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A0" w:rsidRPr="00FC37F0" w:rsidRDefault="00FC37F0" w:rsidP="009625D4">
      <w:pPr>
        <w:spacing w:line="240" w:lineRule="auto"/>
        <w:jc w:val="center"/>
        <w:rPr>
          <w:rFonts w:ascii="Times New Roman" w:hAnsi="Times New Roman" w:cs="Times New Roman"/>
          <w:b/>
          <w:sz w:val="24"/>
          <w:szCs w:val="24"/>
        </w:rPr>
      </w:pPr>
      <w:r w:rsidRPr="00FC37F0">
        <w:rPr>
          <w:rFonts w:ascii="Times New Roman" w:hAnsi="Times New Roman" w:cs="Times New Roman"/>
          <w:b/>
          <w:sz w:val="24"/>
          <w:szCs w:val="24"/>
        </w:rPr>
        <w:t>FISCAL AGGREGATES, GOVERNMENT BORROWING AND ECONOMIC GROWTH IN GHANA-AN ERROR CORRECTION APPROACH.</w:t>
      </w:r>
    </w:p>
    <w:p w:rsidR="00FC37F0" w:rsidRDefault="00524F40" w:rsidP="00FC37F0">
      <w:pPr>
        <w:spacing w:line="240" w:lineRule="auto"/>
        <w:jc w:val="center"/>
        <w:rPr>
          <w:rFonts w:ascii="Times New Roman" w:hAnsi="Times New Roman" w:cs="Times New Roman"/>
          <w:sz w:val="24"/>
          <w:szCs w:val="24"/>
        </w:rPr>
      </w:pPr>
      <w:bookmarkStart w:id="0" w:name="_GoBack"/>
      <w:bookmarkEnd w:id="0"/>
      <w:r w:rsidRPr="00D35CB4">
        <w:rPr>
          <w:rFonts w:ascii="Times New Roman" w:hAnsi="Times New Roman" w:cs="Times New Roman"/>
          <w:sz w:val="24"/>
          <w:szCs w:val="24"/>
        </w:rPr>
        <w:t xml:space="preserve">By </w:t>
      </w:r>
    </w:p>
    <w:p w:rsidR="00FC37F0" w:rsidRDefault="00FC37F0" w:rsidP="00FC37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John Garchie Gatsi (PhD): Senior Lecturer, Department of Finance, School of Business, University of Cape Coast: Email: </w:t>
      </w:r>
      <w:hyperlink r:id="rId8" w:history="1">
        <w:r w:rsidRPr="00B62133">
          <w:rPr>
            <w:rStyle w:val="Hyperlink"/>
            <w:rFonts w:ascii="Times New Roman" w:hAnsi="Times New Roman" w:cs="Times New Roman"/>
            <w:sz w:val="24"/>
            <w:szCs w:val="24"/>
          </w:rPr>
          <w:t>nyargat@yahoo.com:jgatsi@ucc.edu.gh</w:t>
        </w:r>
      </w:hyperlink>
      <w:r>
        <w:rPr>
          <w:rFonts w:ascii="Times New Roman" w:hAnsi="Times New Roman" w:cs="Times New Roman"/>
          <w:sz w:val="24"/>
          <w:szCs w:val="24"/>
        </w:rPr>
        <w:t xml:space="preserve"> </w:t>
      </w:r>
    </w:p>
    <w:p w:rsidR="00FC37F0" w:rsidRPr="00FC37F0" w:rsidRDefault="00FC37F0" w:rsidP="00FC37F0">
      <w:pPr>
        <w:spacing w:line="240" w:lineRule="auto"/>
        <w:jc w:val="both"/>
        <w:rPr>
          <w:rFonts w:ascii="Times New Roman" w:hAnsi="Times New Roman" w:cs="Times New Roman"/>
          <w:sz w:val="24"/>
          <w:szCs w:val="24"/>
        </w:rPr>
      </w:pPr>
      <w:r w:rsidRPr="00FC37F0">
        <w:rPr>
          <w:rFonts w:ascii="Times New Roman" w:hAnsi="Times New Roman" w:cs="Times New Roman"/>
          <w:sz w:val="24"/>
          <w:szCs w:val="24"/>
        </w:rPr>
        <w:t xml:space="preserve">Emmanuel Atta Anaman: Lecturer, Department of Business Education, University of Education, Winneba. </w:t>
      </w:r>
      <w:r>
        <w:rPr>
          <w:rFonts w:ascii="Times New Roman" w:hAnsi="Times New Roman" w:cs="Times New Roman"/>
          <w:sz w:val="24"/>
          <w:szCs w:val="24"/>
        </w:rPr>
        <w:t xml:space="preserve"> </w:t>
      </w:r>
      <w:r w:rsidRPr="00FC37F0">
        <w:rPr>
          <w:rFonts w:ascii="Times New Roman" w:hAnsi="Times New Roman" w:cs="Times New Roman"/>
          <w:sz w:val="24"/>
          <w:szCs w:val="24"/>
        </w:rPr>
        <w:t xml:space="preserve">E-mail: </w:t>
      </w:r>
      <w:hyperlink r:id="rId9" w:history="1">
        <w:r w:rsidRPr="00FC37F0">
          <w:rPr>
            <w:rStyle w:val="Hyperlink"/>
            <w:rFonts w:ascii="Times New Roman" w:hAnsi="Times New Roman" w:cs="Times New Roman"/>
            <w:sz w:val="24"/>
            <w:szCs w:val="24"/>
          </w:rPr>
          <w:t>attaanamane@yahoo.com</w:t>
        </w:r>
      </w:hyperlink>
      <w:r w:rsidRPr="00FC37F0">
        <w:rPr>
          <w:rFonts w:ascii="Times New Roman" w:hAnsi="Times New Roman" w:cs="Times New Roman"/>
          <w:sz w:val="24"/>
          <w:szCs w:val="24"/>
        </w:rPr>
        <w:t xml:space="preserve">;  </w:t>
      </w:r>
      <w:hyperlink r:id="rId10" w:history="1">
        <w:r w:rsidRPr="00FC37F0">
          <w:rPr>
            <w:rStyle w:val="Hyperlink"/>
            <w:rFonts w:ascii="Times New Roman" w:hAnsi="Times New Roman" w:cs="Times New Roman"/>
            <w:sz w:val="24"/>
            <w:szCs w:val="24"/>
          </w:rPr>
          <w:t>eaanaman@uew.edu.gh</w:t>
        </w:r>
      </w:hyperlink>
      <w:r w:rsidRPr="00FC37F0">
        <w:rPr>
          <w:rFonts w:ascii="Times New Roman" w:hAnsi="Times New Roman" w:cs="Times New Roman"/>
          <w:sz w:val="24"/>
          <w:szCs w:val="24"/>
        </w:rPr>
        <w:t xml:space="preserve"> </w:t>
      </w:r>
    </w:p>
    <w:p w:rsidR="00FC37F0" w:rsidRPr="00FC37F0" w:rsidRDefault="00FC37F0" w:rsidP="00FC37F0">
      <w:pPr>
        <w:spacing w:line="240" w:lineRule="auto"/>
        <w:jc w:val="both"/>
        <w:rPr>
          <w:rFonts w:ascii="Times New Roman" w:hAnsi="Times New Roman" w:cs="Times New Roman"/>
          <w:sz w:val="24"/>
          <w:szCs w:val="24"/>
        </w:rPr>
      </w:pPr>
      <w:r w:rsidRPr="00FC37F0">
        <w:rPr>
          <w:rFonts w:ascii="Times New Roman" w:hAnsi="Times New Roman" w:cs="Times New Roman"/>
          <w:sz w:val="24"/>
          <w:szCs w:val="24"/>
        </w:rPr>
        <w:t xml:space="preserve">Samuel Gameli Gadzo: Lecturer, Department of Business Education, University of Education, Winneba. E-mail: </w:t>
      </w:r>
      <w:hyperlink r:id="rId11" w:history="1">
        <w:r w:rsidRPr="00FC37F0">
          <w:rPr>
            <w:rStyle w:val="Hyperlink"/>
            <w:rFonts w:ascii="Times New Roman" w:hAnsi="Times New Roman" w:cs="Times New Roman"/>
            <w:sz w:val="24"/>
            <w:szCs w:val="24"/>
          </w:rPr>
          <w:t>gadzosamuelgameli@yahoo.com</w:t>
        </w:r>
      </w:hyperlink>
      <w:r w:rsidRPr="00FC37F0">
        <w:rPr>
          <w:rFonts w:ascii="Times New Roman" w:hAnsi="Times New Roman" w:cs="Times New Roman"/>
          <w:sz w:val="24"/>
          <w:szCs w:val="24"/>
        </w:rPr>
        <w:t xml:space="preserve">;  </w:t>
      </w:r>
      <w:hyperlink r:id="rId12" w:history="1">
        <w:r w:rsidRPr="00FC37F0">
          <w:rPr>
            <w:rStyle w:val="Hyperlink"/>
            <w:rFonts w:ascii="Times New Roman" w:hAnsi="Times New Roman" w:cs="Times New Roman"/>
            <w:sz w:val="24"/>
            <w:szCs w:val="24"/>
          </w:rPr>
          <w:t>sggadzo@uew.edu.gh</w:t>
        </w:r>
      </w:hyperlink>
      <w:r w:rsidRPr="00FC37F0">
        <w:rPr>
          <w:rFonts w:ascii="Times New Roman" w:hAnsi="Times New Roman" w:cs="Times New Roman"/>
          <w:sz w:val="24"/>
          <w:szCs w:val="24"/>
        </w:rPr>
        <w:t xml:space="preserve"> </w:t>
      </w:r>
    </w:p>
    <w:p w:rsidR="00FC37F0" w:rsidRPr="00FC37F0" w:rsidRDefault="00FC37F0" w:rsidP="00FC37F0">
      <w:pPr>
        <w:spacing w:line="240" w:lineRule="auto"/>
        <w:jc w:val="both"/>
        <w:rPr>
          <w:rFonts w:ascii="Times New Roman" w:hAnsi="Times New Roman" w:cs="Times New Roman"/>
          <w:sz w:val="24"/>
          <w:szCs w:val="24"/>
        </w:rPr>
      </w:pPr>
      <w:r w:rsidRPr="00FC37F0">
        <w:rPr>
          <w:rFonts w:ascii="Times New Roman" w:hAnsi="Times New Roman" w:cs="Times New Roman"/>
          <w:sz w:val="24"/>
          <w:szCs w:val="24"/>
        </w:rPr>
        <w:t xml:space="preserve">Mavis Pobbi:  Lecturer, Department of Business Education, University of Education, Winneba E-mail: </w:t>
      </w:r>
      <w:hyperlink r:id="rId13" w:history="1">
        <w:r w:rsidRPr="00FC37F0">
          <w:rPr>
            <w:rStyle w:val="Hyperlink"/>
            <w:rFonts w:ascii="Times New Roman" w:hAnsi="Times New Roman" w:cs="Times New Roman"/>
            <w:sz w:val="24"/>
            <w:szCs w:val="24"/>
          </w:rPr>
          <w:t>mavisasam@yahoo.com</w:t>
        </w:r>
      </w:hyperlink>
      <w:r w:rsidRPr="00FC37F0">
        <w:rPr>
          <w:rFonts w:ascii="Times New Roman" w:hAnsi="Times New Roman" w:cs="Times New Roman"/>
          <w:sz w:val="24"/>
          <w:szCs w:val="24"/>
        </w:rPr>
        <w:t xml:space="preserve">;  </w:t>
      </w:r>
      <w:hyperlink r:id="rId14" w:history="1">
        <w:r w:rsidRPr="00FC37F0">
          <w:rPr>
            <w:rStyle w:val="Hyperlink"/>
            <w:rFonts w:ascii="Times New Roman" w:hAnsi="Times New Roman" w:cs="Times New Roman"/>
            <w:sz w:val="24"/>
            <w:szCs w:val="24"/>
          </w:rPr>
          <w:t>mpobbi@uew.edu.gh</w:t>
        </w:r>
      </w:hyperlink>
      <w:r w:rsidRPr="00FC37F0">
        <w:rPr>
          <w:rFonts w:ascii="Times New Roman" w:hAnsi="Times New Roman" w:cs="Times New Roman"/>
          <w:sz w:val="24"/>
          <w:szCs w:val="24"/>
        </w:rPr>
        <w:t xml:space="preserve"> </w:t>
      </w:r>
    </w:p>
    <w:p w:rsidR="00FC37F0" w:rsidRPr="00FC37F0" w:rsidRDefault="00FC37F0" w:rsidP="00FC37F0">
      <w:pPr>
        <w:spacing w:line="240" w:lineRule="auto"/>
        <w:jc w:val="both"/>
        <w:rPr>
          <w:rFonts w:ascii="Times New Roman" w:hAnsi="Times New Roman" w:cs="Times New Roman"/>
          <w:sz w:val="24"/>
          <w:szCs w:val="24"/>
        </w:rPr>
      </w:pPr>
    </w:p>
    <w:p w:rsidR="00AE5D89" w:rsidRPr="00AF44DC" w:rsidRDefault="00AE5D89" w:rsidP="00AE5D89">
      <w:pPr>
        <w:spacing w:line="240" w:lineRule="auto"/>
        <w:jc w:val="both"/>
        <w:rPr>
          <w:rFonts w:ascii="Times New Roman" w:hAnsi="Times New Roman" w:cs="Times New Roman"/>
          <w:b/>
          <w:sz w:val="24"/>
          <w:szCs w:val="24"/>
        </w:rPr>
      </w:pPr>
      <w:r w:rsidRPr="00AF44DC">
        <w:rPr>
          <w:rFonts w:ascii="Times New Roman" w:hAnsi="Times New Roman" w:cs="Times New Roman"/>
          <w:b/>
          <w:sz w:val="24"/>
          <w:szCs w:val="24"/>
        </w:rPr>
        <w:t>ABSTRACT</w:t>
      </w:r>
    </w:p>
    <w:p w:rsidR="00AE5D89" w:rsidRPr="000936FC" w:rsidRDefault="00AE5D89" w:rsidP="00AE5D89">
      <w:pPr>
        <w:spacing w:line="240" w:lineRule="auto"/>
        <w:jc w:val="both"/>
        <w:rPr>
          <w:rFonts w:ascii="Times New Roman" w:hAnsi="Times New Roman" w:cs="Times New Roman"/>
          <w:i/>
          <w:sz w:val="24"/>
          <w:szCs w:val="24"/>
        </w:rPr>
      </w:pPr>
      <w:r w:rsidRPr="0050600C">
        <w:rPr>
          <w:rFonts w:ascii="Times New Roman" w:hAnsi="Times New Roman" w:cs="Times New Roman"/>
          <w:i/>
          <w:sz w:val="24"/>
          <w:szCs w:val="24"/>
        </w:rPr>
        <w:t>The relationship between fiscal policy and economic growth has</w:t>
      </w:r>
      <w:r w:rsidR="00AF44DC" w:rsidRPr="0050600C">
        <w:rPr>
          <w:rFonts w:ascii="Times New Roman" w:hAnsi="Times New Roman" w:cs="Times New Roman"/>
          <w:i/>
          <w:sz w:val="24"/>
          <w:szCs w:val="24"/>
        </w:rPr>
        <w:t xml:space="preserve"> been</w:t>
      </w:r>
      <w:r w:rsidRPr="0050600C">
        <w:rPr>
          <w:rFonts w:ascii="Times New Roman" w:hAnsi="Times New Roman" w:cs="Times New Roman"/>
          <w:i/>
          <w:sz w:val="24"/>
          <w:szCs w:val="24"/>
        </w:rPr>
        <w:t xml:space="preserve"> the subject of running arguments and debates among economic theorists and researchers for a long </w:t>
      </w:r>
      <w:r w:rsidR="0050600C" w:rsidRPr="0050600C">
        <w:rPr>
          <w:rFonts w:ascii="Times New Roman" w:hAnsi="Times New Roman" w:cs="Times New Roman"/>
          <w:i/>
          <w:sz w:val="24"/>
          <w:szCs w:val="24"/>
        </w:rPr>
        <w:t>time.</w:t>
      </w:r>
      <w:r w:rsidR="00AF44DC" w:rsidRPr="0050600C">
        <w:rPr>
          <w:rFonts w:ascii="Times New Roman" w:hAnsi="Times New Roman" w:cs="Times New Roman"/>
          <w:i/>
          <w:sz w:val="24"/>
          <w:szCs w:val="24"/>
        </w:rPr>
        <w:t xml:space="preserve">  </w:t>
      </w:r>
      <w:r w:rsidRPr="0050600C">
        <w:rPr>
          <w:rFonts w:ascii="Times New Roman" w:hAnsi="Times New Roman" w:cs="Times New Roman"/>
          <w:i/>
          <w:sz w:val="24"/>
          <w:szCs w:val="24"/>
        </w:rPr>
        <w:t xml:space="preserve">Whilst some </w:t>
      </w:r>
      <w:r w:rsidR="00AF44DC" w:rsidRPr="0050600C">
        <w:rPr>
          <w:rFonts w:ascii="Times New Roman" w:hAnsi="Times New Roman" w:cs="Times New Roman"/>
          <w:i/>
          <w:sz w:val="24"/>
          <w:szCs w:val="24"/>
        </w:rPr>
        <w:t>economists contend</w:t>
      </w:r>
      <w:r w:rsidRPr="0050600C">
        <w:rPr>
          <w:rFonts w:ascii="Times New Roman" w:hAnsi="Times New Roman" w:cs="Times New Roman"/>
          <w:i/>
          <w:sz w:val="24"/>
          <w:szCs w:val="24"/>
        </w:rPr>
        <w:t xml:space="preserve"> that fiscal policy inherently distracts growth, there are others who believe that it can spur </w:t>
      </w:r>
      <w:r w:rsidR="00AF44DC" w:rsidRPr="0050600C">
        <w:rPr>
          <w:rFonts w:ascii="Times New Roman" w:hAnsi="Times New Roman" w:cs="Times New Roman"/>
          <w:i/>
          <w:sz w:val="24"/>
          <w:szCs w:val="24"/>
        </w:rPr>
        <w:t>growth. The objective of this paper is to examine</w:t>
      </w:r>
      <w:r w:rsidR="00632352" w:rsidRPr="0050600C">
        <w:rPr>
          <w:rFonts w:ascii="Times New Roman" w:hAnsi="Times New Roman" w:cs="Times New Roman"/>
          <w:i/>
          <w:sz w:val="24"/>
          <w:szCs w:val="24"/>
        </w:rPr>
        <w:t xml:space="preserve"> and ascertain</w:t>
      </w:r>
      <w:r w:rsidR="00AF44DC" w:rsidRPr="0050600C">
        <w:rPr>
          <w:rFonts w:ascii="Times New Roman" w:hAnsi="Times New Roman" w:cs="Times New Roman"/>
          <w:i/>
          <w:sz w:val="24"/>
          <w:szCs w:val="24"/>
        </w:rPr>
        <w:t xml:space="preserve"> the nexus between fiscal policy and economic growth</w:t>
      </w:r>
      <w:r w:rsidR="000C22B8" w:rsidRPr="0050600C">
        <w:rPr>
          <w:rFonts w:ascii="Times New Roman" w:hAnsi="Times New Roman" w:cs="Times New Roman"/>
          <w:i/>
          <w:sz w:val="24"/>
          <w:szCs w:val="24"/>
        </w:rPr>
        <w:t xml:space="preserve"> using the Ghanaian situation</w:t>
      </w:r>
      <w:r w:rsidR="00AF44DC" w:rsidRPr="0050600C">
        <w:rPr>
          <w:rFonts w:ascii="Times New Roman" w:hAnsi="Times New Roman" w:cs="Times New Roman"/>
          <w:i/>
          <w:sz w:val="24"/>
          <w:szCs w:val="24"/>
        </w:rPr>
        <w:t xml:space="preserve"> by employing a dynamic econometric approach and by so doing help in shaping up knowledge in this domain. The study draws on a quarterly data set from 1982 to 2014</w:t>
      </w:r>
      <w:r w:rsidR="000C22B8" w:rsidRPr="0050600C">
        <w:rPr>
          <w:rFonts w:ascii="Times New Roman" w:hAnsi="Times New Roman" w:cs="Times New Roman"/>
          <w:i/>
          <w:sz w:val="24"/>
          <w:szCs w:val="24"/>
        </w:rPr>
        <w:t xml:space="preserve"> and the empirical analysis shows that there is a long run relationship between government expenditure and economic </w:t>
      </w:r>
      <w:r w:rsidR="00EC4B81" w:rsidRPr="0050600C">
        <w:rPr>
          <w:rFonts w:ascii="Times New Roman" w:hAnsi="Times New Roman" w:cs="Times New Roman"/>
          <w:i/>
          <w:sz w:val="24"/>
          <w:szCs w:val="24"/>
        </w:rPr>
        <w:t>growth;</w:t>
      </w:r>
      <w:r w:rsidR="000C22B8" w:rsidRPr="0050600C">
        <w:rPr>
          <w:rFonts w:ascii="Times New Roman" w:hAnsi="Times New Roman" w:cs="Times New Roman"/>
          <w:i/>
          <w:sz w:val="24"/>
          <w:szCs w:val="24"/>
        </w:rPr>
        <w:t xml:space="preserve"> in the short run</w:t>
      </w:r>
      <w:r w:rsidR="00EC4B81" w:rsidRPr="0050600C">
        <w:rPr>
          <w:rFonts w:ascii="Times New Roman" w:hAnsi="Times New Roman" w:cs="Times New Roman"/>
          <w:i/>
          <w:sz w:val="24"/>
          <w:szCs w:val="24"/>
        </w:rPr>
        <w:t xml:space="preserve"> however</w:t>
      </w:r>
      <w:r w:rsidR="000C22B8" w:rsidRPr="0050600C">
        <w:rPr>
          <w:rFonts w:ascii="Times New Roman" w:hAnsi="Times New Roman" w:cs="Times New Roman"/>
          <w:i/>
          <w:sz w:val="24"/>
          <w:szCs w:val="24"/>
        </w:rPr>
        <w:t xml:space="preserve"> both domestic </w:t>
      </w:r>
      <w:r w:rsidR="00EC4B81" w:rsidRPr="0050600C">
        <w:rPr>
          <w:rFonts w:ascii="Times New Roman" w:hAnsi="Times New Roman" w:cs="Times New Roman"/>
          <w:i/>
          <w:sz w:val="24"/>
          <w:szCs w:val="24"/>
        </w:rPr>
        <w:t>borrowing and</w:t>
      </w:r>
      <w:r w:rsidR="000C22B8" w:rsidRPr="0050600C">
        <w:rPr>
          <w:rFonts w:ascii="Times New Roman" w:hAnsi="Times New Roman" w:cs="Times New Roman"/>
          <w:i/>
          <w:sz w:val="24"/>
          <w:szCs w:val="24"/>
        </w:rPr>
        <w:t xml:space="preserve"> external borrowing </w:t>
      </w:r>
      <w:r w:rsidR="00EC4B81" w:rsidRPr="0050600C">
        <w:rPr>
          <w:rFonts w:ascii="Times New Roman" w:hAnsi="Times New Roman" w:cs="Times New Roman"/>
          <w:i/>
          <w:sz w:val="24"/>
          <w:szCs w:val="24"/>
        </w:rPr>
        <w:t>have negative</w:t>
      </w:r>
      <w:r w:rsidR="000C22B8" w:rsidRPr="0050600C">
        <w:rPr>
          <w:rFonts w:ascii="Times New Roman" w:hAnsi="Times New Roman" w:cs="Times New Roman"/>
          <w:i/>
          <w:sz w:val="24"/>
          <w:szCs w:val="24"/>
        </w:rPr>
        <w:t xml:space="preserve"> effect</w:t>
      </w:r>
      <w:r w:rsidR="00EC4B81" w:rsidRPr="0050600C">
        <w:rPr>
          <w:rFonts w:ascii="Times New Roman" w:hAnsi="Times New Roman" w:cs="Times New Roman"/>
          <w:i/>
          <w:sz w:val="24"/>
          <w:szCs w:val="24"/>
        </w:rPr>
        <w:t>s</w:t>
      </w:r>
      <w:r w:rsidR="000C22B8" w:rsidRPr="0050600C">
        <w:rPr>
          <w:rFonts w:ascii="Times New Roman" w:hAnsi="Times New Roman" w:cs="Times New Roman"/>
          <w:i/>
          <w:sz w:val="24"/>
          <w:szCs w:val="24"/>
        </w:rPr>
        <w:t xml:space="preserve"> on economic growth </w:t>
      </w:r>
      <w:r w:rsidR="00632352" w:rsidRPr="0050600C">
        <w:rPr>
          <w:rFonts w:ascii="Times New Roman" w:hAnsi="Times New Roman" w:cs="Times New Roman"/>
          <w:i/>
          <w:sz w:val="24"/>
          <w:szCs w:val="24"/>
        </w:rPr>
        <w:t xml:space="preserve">but growth in indirect taxes rather positively influences economic </w:t>
      </w:r>
      <w:r w:rsidR="0050600C" w:rsidRPr="0050600C">
        <w:rPr>
          <w:rFonts w:ascii="Times New Roman" w:hAnsi="Times New Roman" w:cs="Times New Roman"/>
          <w:i/>
          <w:sz w:val="24"/>
          <w:szCs w:val="24"/>
        </w:rPr>
        <w:t>growth, going</w:t>
      </w:r>
      <w:r w:rsidR="00632352" w:rsidRPr="0050600C">
        <w:rPr>
          <w:rFonts w:ascii="Times New Roman" w:hAnsi="Times New Roman" w:cs="Times New Roman"/>
          <w:i/>
          <w:sz w:val="24"/>
          <w:szCs w:val="24"/>
        </w:rPr>
        <w:t xml:space="preserve"> ag</w:t>
      </w:r>
      <w:r w:rsidR="0050600C">
        <w:rPr>
          <w:rFonts w:ascii="Times New Roman" w:hAnsi="Times New Roman" w:cs="Times New Roman"/>
          <w:i/>
          <w:sz w:val="24"/>
          <w:szCs w:val="24"/>
        </w:rPr>
        <w:t xml:space="preserve">ainst the </w:t>
      </w:r>
      <w:r w:rsidR="00632352" w:rsidRPr="0050600C">
        <w:rPr>
          <w:rFonts w:ascii="Times New Roman" w:hAnsi="Times New Roman" w:cs="Times New Roman"/>
          <w:i/>
          <w:sz w:val="24"/>
          <w:szCs w:val="24"/>
        </w:rPr>
        <w:t>theoretical position that taxes have a distortionary effect on economic growth</w:t>
      </w:r>
      <w:r w:rsidR="000936FC">
        <w:rPr>
          <w:rFonts w:ascii="Times New Roman" w:hAnsi="Times New Roman" w:cs="Times New Roman"/>
          <w:i/>
          <w:sz w:val="24"/>
          <w:szCs w:val="24"/>
        </w:rPr>
        <w:t xml:space="preserve"> </w:t>
      </w:r>
      <w:r w:rsidR="00632352">
        <w:rPr>
          <w:rFonts w:ascii="Times New Roman" w:hAnsi="Times New Roman" w:cs="Times New Roman"/>
          <w:sz w:val="24"/>
          <w:szCs w:val="24"/>
        </w:rPr>
        <w:t>.</w:t>
      </w:r>
      <w:r w:rsidR="000936FC">
        <w:rPr>
          <w:rFonts w:ascii="Times New Roman" w:hAnsi="Times New Roman" w:cs="Times New Roman"/>
          <w:i/>
          <w:sz w:val="24"/>
          <w:szCs w:val="24"/>
        </w:rPr>
        <w:t>The results also show that at least 14% of the innovations in economic growth can be attributed to movements in government expenditure.</w:t>
      </w:r>
    </w:p>
    <w:p w:rsidR="008678C5" w:rsidRPr="00D35CB4" w:rsidRDefault="008678C5" w:rsidP="009625D4">
      <w:pPr>
        <w:spacing w:line="240" w:lineRule="auto"/>
        <w:jc w:val="both"/>
        <w:rPr>
          <w:rFonts w:ascii="Times New Roman" w:hAnsi="Times New Roman" w:cs="Times New Roman"/>
          <w:b/>
          <w:sz w:val="24"/>
          <w:szCs w:val="24"/>
        </w:rPr>
      </w:pPr>
      <w:r w:rsidRPr="00D35CB4">
        <w:rPr>
          <w:rFonts w:ascii="Times New Roman" w:hAnsi="Times New Roman" w:cs="Times New Roman"/>
          <w:b/>
          <w:sz w:val="24"/>
          <w:szCs w:val="24"/>
        </w:rPr>
        <w:t>INTRODUCTION</w:t>
      </w:r>
    </w:p>
    <w:p w:rsidR="0005590B" w:rsidRDefault="00AC5DE8" w:rsidP="00530E75">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Fiscal policy is undoubtedly one of the key pillars in the management of an economy</w:t>
      </w:r>
      <w:r w:rsidR="008C74CB" w:rsidRPr="00D35CB4">
        <w:rPr>
          <w:rFonts w:ascii="Times New Roman" w:hAnsi="Times New Roman" w:cs="Times New Roman"/>
          <w:sz w:val="24"/>
          <w:szCs w:val="24"/>
        </w:rPr>
        <w:t xml:space="preserve"> and plays a pivotal </w:t>
      </w:r>
      <w:r w:rsidR="00175715" w:rsidRPr="00D35CB4">
        <w:rPr>
          <w:rFonts w:ascii="Times New Roman" w:hAnsi="Times New Roman" w:cs="Times New Roman"/>
          <w:sz w:val="24"/>
          <w:szCs w:val="24"/>
        </w:rPr>
        <w:t>role in</w:t>
      </w:r>
      <w:r w:rsidR="008C74CB" w:rsidRPr="00D35CB4">
        <w:rPr>
          <w:rFonts w:ascii="Times New Roman" w:hAnsi="Times New Roman" w:cs="Times New Roman"/>
          <w:sz w:val="24"/>
          <w:szCs w:val="24"/>
        </w:rPr>
        <w:t xml:space="preserve"> engendering economic stability and growth. In the </w:t>
      </w:r>
      <w:r w:rsidR="00175715" w:rsidRPr="00D35CB4">
        <w:rPr>
          <w:rFonts w:ascii="Times New Roman" w:hAnsi="Times New Roman" w:cs="Times New Roman"/>
          <w:sz w:val="24"/>
          <w:szCs w:val="24"/>
        </w:rPr>
        <w:t>literature, it</w:t>
      </w:r>
      <w:r w:rsidR="008C74CB" w:rsidRPr="00D35CB4">
        <w:rPr>
          <w:rFonts w:ascii="Times New Roman" w:hAnsi="Times New Roman" w:cs="Times New Roman"/>
          <w:sz w:val="24"/>
          <w:szCs w:val="24"/>
        </w:rPr>
        <w:t xml:space="preserve"> is usually argued that fiscal tools can be employed to </w:t>
      </w:r>
      <w:r w:rsidR="00175715" w:rsidRPr="00D35CB4">
        <w:rPr>
          <w:rFonts w:ascii="Times New Roman" w:hAnsi="Times New Roman" w:cs="Times New Roman"/>
          <w:sz w:val="24"/>
          <w:szCs w:val="24"/>
        </w:rPr>
        <w:t xml:space="preserve">create an impetus for </w:t>
      </w:r>
      <w:r w:rsidR="00B2359A" w:rsidRPr="00D35CB4">
        <w:rPr>
          <w:rFonts w:ascii="Times New Roman" w:hAnsi="Times New Roman" w:cs="Times New Roman"/>
          <w:sz w:val="24"/>
          <w:szCs w:val="24"/>
        </w:rPr>
        <w:t>growth through</w:t>
      </w:r>
      <w:r w:rsidR="00175715" w:rsidRPr="00D35CB4">
        <w:rPr>
          <w:rFonts w:ascii="Times New Roman" w:hAnsi="Times New Roman" w:cs="Times New Roman"/>
          <w:sz w:val="24"/>
          <w:szCs w:val="24"/>
        </w:rPr>
        <w:t xml:space="preserve"> expansion </w:t>
      </w:r>
      <w:r w:rsidR="001F472C" w:rsidRPr="00D35CB4">
        <w:rPr>
          <w:rFonts w:ascii="Times New Roman" w:hAnsi="Times New Roman" w:cs="Times New Roman"/>
          <w:sz w:val="24"/>
          <w:szCs w:val="24"/>
        </w:rPr>
        <w:t>in aggregate</w:t>
      </w:r>
      <w:r w:rsidR="00175715" w:rsidRPr="00D35CB4">
        <w:rPr>
          <w:rFonts w:ascii="Times New Roman" w:hAnsi="Times New Roman" w:cs="Times New Roman"/>
          <w:sz w:val="24"/>
          <w:szCs w:val="24"/>
        </w:rPr>
        <w:t xml:space="preserve"> demand especially in periods of downturns. Conversely, it is suggested that it can be used in slowing down an </w:t>
      </w:r>
      <w:r w:rsidR="001B292B" w:rsidRPr="00D35CB4">
        <w:rPr>
          <w:rFonts w:ascii="Times New Roman" w:hAnsi="Times New Roman" w:cs="Times New Roman"/>
          <w:sz w:val="24"/>
          <w:szCs w:val="24"/>
        </w:rPr>
        <w:t>economy in</w:t>
      </w:r>
      <w:r w:rsidR="00175715" w:rsidRPr="00D35CB4">
        <w:rPr>
          <w:rFonts w:ascii="Times New Roman" w:hAnsi="Times New Roman" w:cs="Times New Roman"/>
          <w:sz w:val="24"/>
          <w:szCs w:val="24"/>
        </w:rPr>
        <w:t xml:space="preserve"> times when the economy is </w:t>
      </w:r>
      <w:r w:rsidR="001B292B" w:rsidRPr="00D35CB4">
        <w:rPr>
          <w:rFonts w:ascii="Times New Roman" w:hAnsi="Times New Roman" w:cs="Times New Roman"/>
          <w:sz w:val="24"/>
          <w:szCs w:val="24"/>
        </w:rPr>
        <w:t>potentially on the trajectory towards overheating.</w:t>
      </w:r>
      <w:r w:rsidR="007876C3">
        <w:rPr>
          <w:rFonts w:ascii="Times New Roman" w:hAnsi="Times New Roman" w:cs="Times New Roman"/>
          <w:sz w:val="24"/>
          <w:szCs w:val="24"/>
        </w:rPr>
        <w:t xml:space="preserve"> </w:t>
      </w:r>
      <w:r w:rsidR="00445E6B" w:rsidRPr="00D35CB4">
        <w:rPr>
          <w:rFonts w:ascii="Times New Roman" w:hAnsi="Times New Roman" w:cs="Times New Roman"/>
          <w:sz w:val="24"/>
          <w:szCs w:val="24"/>
        </w:rPr>
        <w:t xml:space="preserve">Fiscal policy is </w:t>
      </w:r>
      <w:r w:rsidR="00B2359A" w:rsidRPr="00D35CB4">
        <w:rPr>
          <w:rFonts w:ascii="Times New Roman" w:hAnsi="Times New Roman" w:cs="Times New Roman"/>
          <w:sz w:val="24"/>
          <w:szCs w:val="24"/>
        </w:rPr>
        <w:t>usually operationalized</w:t>
      </w:r>
      <w:r w:rsidR="00445E6B" w:rsidRPr="00D35CB4">
        <w:rPr>
          <w:rFonts w:ascii="Times New Roman" w:hAnsi="Times New Roman" w:cs="Times New Roman"/>
          <w:sz w:val="24"/>
          <w:szCs w:val="24"/>
        </w:rPr>
        <w:t xml:space="preserve"> through government expenditure and taxation with each having </w:t>
      </w:r>
      <w:r w:rsidR="005064D9" w:rsidRPr="00D35CB4">
        <w:rPr>
          <w:rFonts w:ascii="Times New Roman" w:hAnsi="Times New Roman" w:cs="Times New Roman"/>
          <w:sz w:val="24"/>
          <w:szCs w:val="24"/>
        </w:rPr>
        <w:t xml:space="preserve">its unique effect on an economy. Indeed it </w:t>
      </w:r>
      <w:r w:rsidR="007876C3">
        <w:rPr>
          <w:rFonts w:ascii="Times New Roman" w:hAnsi="Times New Roman" w:cs="Times New Roman"/>
          <w:sz w:val="24"/>
          <w:szCs w:val="24"/>
        </w:rPr>
        <w:t xml:space="preserve">is </w:t>
      </w:r>
      <w:r w:rsidR="005064D9" w:rsidRPr="00D35CB4">
        <w:rPr>
          <w:rFonts w:ascii="Times New Roman" w:hAnsi="Times New Roman" w:cs="Times New Roman"/>
          <w:sz w:val="24"/>
          <w:szCs w:val="24"/>
        </w:rPr>
        <w:t xml:space="preserve">believed that by employing fiscal </w:t>
      </w:r>
      <w:r w:rsidR="00B2359A" w:rsidRPr="00D35CB4">
        <w:rPr>
          <w:rFonts w:ascii="Times New Roman" w:hAnsi="Times New Roman" w:cs="Times New Roman"/>
          <w:sz w:val="24"/>
          <w:szCs w:val="24"/>
        </w:rPr>
        <w:t>policy, governments</w:t>
      </w:r>
      <w:r w:rsidR="005064D9" w:rsidRPr="00D35CB4">
        <w:rPr>
          <w:rFonts w:ascii="Times New Roman" w:hAnsi="Times New Roman" w:cs="Times New Roman"/>
          <w:sz w:val="24"/>
          <w:szCs w:val="24"/>
        </w:rPr>
        <w:t xml:space="preserve"> can perform the</w:t>
      </w:r>
      <w:r w:rsidR="007876C3">
        <w:rPr>
          <w:rFonts w:ascii="Times New Roman" w:hAnsi="Times New Roman" w:cs="Times New Roman"/>
          <w:sz w:val="24"/>
          <w:szCs w:val="24"/>
        </w:rPr>
        <w:t>ir</w:t>
      </w:r>
      <w:r w:rsidR="005064D9" w:rsidRPr="00D35CB4">
        <w:rPr>
          <w:rFonts w:ascii="Times New Roman" w:hAnsi="Times New Roman" w:cs="Times New Roman"/>
          <w:sz w:val="24"/>
          <w:szCs w:val="24"/>
        </w:rPr>
        <w:t xml:space="preserve"> roles of ensuring efficiency in resource allocation, regulating the </w:t>
      </w:r>
      <w:r w:rsidR="00B2359A" w:rsidRPr="00D35CB4">
        <w:rPr>
          <w:rFonts w:ascii="Times New Roman" w:hAnsi="Times New Roman" w:cs="Times New Roman"/>
          <w:sz w:val="24"/>
          <w:szCs w:val="24"/>
        </w:rPr>
        <w:t>markets, stabilizing</w:t>
      </w:r>
      <w:r w:rsidR="005064D9" w:rsidRPr="00D35CB4">
        <w:rPr>
          <w:rFonts w:ascii="Times New Roman" w:hAnsi="Times New Roman" w:cs="Times New Roman"/>
          <w:sz w:val="24"/>
          <w:szCs w:val="24"/>
        </w:rPr>
        <w:t xml:space="preserve"> economy and even creating social </w:t>
      </w:r>
      <w:r w:rsidR="001F472C" w:rsidRPr="00D35CB4">
        <w:rPr>
          <w:rFonts w:ascii="Times New Roman" w:hAnsi="Times New Roman" w:cs="Times New Roman"/>
          <w:sz w:val="24"/>
          <w:szCs w:val="24"/>
        </w:rPr>
        <w:t>harmony all</w:t>
      </w:r>
      <w:r w:rsidR="00C8272E" w:rsidRPr="00D35CB4">
        <w:rPr>
          <w:rFonts w:ascii="Times New Roman" w:hAnsi="Times New Roman" w:cs="Times New Roman"/>
          <w:sz w:val="24"/>
          <w:szCs w:val="24"/>
        </w:rPr>
        <w:t xml:space="preserve"> with the ultimate aim </w:t>
      </w:r>
      <w:r w:rsidR="001F472C" w:rsidRPr="00D35CB4">
        <w:rPr>
          <w:rFonts w:ascii="Times New Roman" w:hAnsi="Times New Roman" w:cs="Times New Roman"/>
          <w:sz w:val="24"/>
          <w:szCs w:val="24"/>
        </w:rPr>
        <w:t>of promoting</w:t>
      </w:r>
      <w:r w:rsidR="00C8272E" w:rsidRPr="00D35CB4">
        <w:rPr>
          <w:rFonts w:ascii="Times New Roman" w:hAnsi="Times New Roman" w:cs="Times New Roman"/>
          <w:sz w:val="24"/>
          <w:szCs w:val="24"/>
        </w:rPr>
        <w:t xml:space="preserve"> economic </w:t>
      </w:r>
      <w:r w:rsidR="00AE03F4" w:rsidRPr="00D35CB4">
        <w:rPr>
          <w:rFonts w:ascii="Times New Roman" w:hAnsi="Times New Roman" w:cs="Times New Roman"/>
          <w:sz w:val="24"/>
          <w:szCs w:val="24"/>
        </w:rPr>
        <w:t xml:space="preserve">growth </w:t>
      </w:r>
      <w:r w:rsidR="00906983" w:rsidRPr="00D35CB4">
        <w:rPr>
          <w:rFonts w:ascii="Times New Roman" w:hAnsi="Times New Roman" w:cs="Times New Roman"/>
          <w:sz w:val="24"/>
          <w:szCs w:val="24"/>
        </w:rPr>
        <w:t>(</w:t>
      </w:r>
      <w:r w:rsidR="00C8272E" w:rsidRPr="00D35CB4">
        <w:rPr>
          <w:rFonts w:ascii="Times New Roman" w:hAnsi="Times New Roman" w:cs="Times New Roman"/>
          <w:sz w:val="24"/>
          <w:szCs w:val="24"/>
        </w:rPr>
        <w:t xml:space="preserve">M'Amanja </w:t>
      </w:r>
      <w:r w:rsidR="007876C3">
        <w:rPr>
          <w:rFonts w:ascii="Times New Roman" w:hAnsi="Times New Roman" w:cs="Times New Roman"/>
          <w:sz w:val="24"/>
          <w:szCs w:val="24"/>
        </w:rPr>
        <w:t>&amp;</w:t>
      </w:r>
      <w:r w:rsidR="00C8272E" w:rsidRPr="00D35CB4">
        <w:rPr>
          <w:rFonts w:ascii="Times New Roman" w:hAnsi="Times New Roman" w:cs="Times New Roman"/>
          <w:sz w:val="24"/>
          <w:szCs w:val="24"/>
        </w:rPr>
        <w:t xml:space="preserve"> </w:t>
      </w:r>
      <w:r w:rsidR="000D66D5" w:rsidRPr="00D35CB4">
        <w:rPr>
          <w:rFonts w:ascii="Times New Roman" w:hAnsi="Times New Roman" w:cs="Times New Roman"/>
          <w:sz w:val="24"/>
          <w:szCs w:val="24"/>
        </w:rPr>
        <w:t>Morrissey</w:t>
      </w:r>
      <w:r w:rsidR="00906983" w:rsidRPr="00D35CB4">
        <w:rPr>
          <w:rFonts w:ascii="Times New Roman" w:hAnsi="Times New Roman" w:cs="Times New Roman"/>
          <w:sz w:val="24"/>
          <w:szCs w:val="24"/>
        </w:rPr>
        <w:t>,</w:t>
      </w:r>
      <w:r w:rsidR="001F472C" w:rsidRPr="00D35CB4">
        <w:rPr>
          <w:rFonts w:ascii="Times New Roman" w:hAnsi="Times New Roman" w:cs="Times New Roman"/>
          <w:sz w:val="24"/>
          <w:szCs w:val="24"/>
        </w:rPr>
        <w:t>2005</w:t>
      </w:r>
      <w:r w:rsidR="00AE03F4" w:rsidRPr="00D35CB4">
        <w:rPr>
          <w:rFonts w:ascii="Times New Roman" w:hAnsi="Times New Roman" w:cs="Times New Roman"/>
          <w:sz w:val="24"/>
          <w:szCs w:val="24"/>
        </w:rPr>
        <w:t>) and in addition, ensuring an equitable distribution of  income and wealth.</w:t>
      </w:r>
      <w:r w:rsidR="007876C3">
        <w:rPr>
          <w:rFonts w:ascii="Times New Roman" w:hAnsi="Times New Roman" w:cs="Times New Roman"/>
          <w:sz w:val="24"/>
          <w:szCs w:val="24"/>
        </w:rPr>
        <w:t xml:space="preserve"> </w:t>
      </w:r>
    </w:p>
    <w:p w:rsidR="0005590B" w:rsidRDefault="00C47A83" w:rsidP="00530E75">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lastRenderedPageBreak/>
        <w:t>In contemporary times, the debate as to whether or not fiscal policy affects economic growth has occupied quite</w:t>
      </w:r>
      <w:r w:rsidR="004559F8">
        <w:rPr>
          <w:rFonts w:ascii="Times New Roman" w:hAnsi="Times New Roman" w:cs="Times New Roman"/>
          <w:sz w:val="24"/>
          <w:szCs w:val="24"/>
        </w:rPr>
        <w:t xml:space="preserve"> a chunk of the academic space.</w:t>
      </w:r>
      <w:r w:rsidR="0005590B">
        <w:rPr>
          <w:rFonts w:ascii="Times New Roman" w:hAnsi="Times New Roman" w:cs="Times New Roman"/>
          <w:sz w:val="24"/>
          <w:szCs w:val="24"/>
        </w:rPr>
        <w:t xml:space="preserve"> </w:t>
      </w:r>
      <w:r w:rsidR="00B2359A" w:rsidRPr="00D35CB4">
        <w:rPr>
          <w:rFonts w:ascii="Times New Roman" w:hAnsi="Times New Roman" w:cs="Times New Roman"/>
          <w:sz w:val="24"/>
          <w:szCs w:val="24"/>
        </w:rPr>
        <w:t>This appears to follow the preponderant re</w:t>
      </w:r>
      <w:r w:rsidR="001F472C" w:rsidRPr="00D35CB4">
        <w:rPr>
          <w:rFonts w:ascii="Times New Roman" w:hAnsi="Times New Roman" w:cs="Times New Roman"/>
          <w:sz w:val="24"/>
          <w:szCs w:val="24"/>
        </w:rPr>
        <w:t>-</w:t>
      </w:r>
      <w:r w:rsidR="00B2359A" w:rsidRPr="00D35CB4">
        <w:rPr>
          <w:rFonts w:ascii="Times New Roman" w:hAnsi="Times New Roman" w:cs="Times New Roman"/>
          <w:sz w:val="24"/>
          <w:szCs w:val="24"/>
        </w:rPr>
        <w:t>emergence in the 1980s of a strong view against pervasive fiscal policy which for some time had been the prevail</w:t>
      </w:r>
      <w:r w:rsidR="00AB790A" w:rsidRPr="00D35CB4">
        <w:rPr>
          <w:rFonts w:ascii="Times New Roman" w:hAnsi="Times New Roman" w:cs="Times New Roman"/>
          <w:sz w:val="24"/>
          <w:szCs w:val="24"/>
        </w:rPr>
        <w:t xml:space="preserve">ing orthodoxy and reinforced by the Washington Consensus </w:t>
      </w:r>
      <w:r w:rsidR="00B314DB" w:rsidRPr="00D35CB4">
        <w:rPr>
          <w:rFonts w:ascii="Times New Roman" w:hAnsi="Times New Roman" w:cs="Times New Roman"/>
          <w:sz w:val="24"/>
          <w:szCs w:val="24"/>
        </w:rPr>
        <w:t>which defined</w:t>
      </w:r>
      <w:r w:rsidR="00211A34" w:rsidRPr="00D35CB4">
        <w:rPr>
          <w:rFonts w:ascii="Times New Roman" w:hAnsi="Times New Roman" w:cs="Times New Roman"/>
          <w:sz w:val="24"/>
          <w:szCs w:val="24"/>
        </w:rPr>
        <w:t xml:space="preserve"> the basis upon which the International financial institutions related with developing countries.</w:t>
      </w:r>
      <w:r w:rsidR="002B3299" w:rsidRPr="00D35CB4">
        <w:rPr>
          <w:rFonts w:ascii="Times New Roman" w:hAnsi="Times New Roman" w:cs="Times New Roman"/>
          <w:sz w:val="24"/>
          <w:szCs w:val="24"/>
        </w:rPr>
        <w:t xml:space="preserve"> In the view </w:t>
      </w:r>
      <w:r w:rsidR="004559F8" w:rsidRPr="00D35CB4">
        <w:rPr>
          <w:rFonts w:ascii="Times New Roman" w:hAnsi="Times New Roman" w:cs="Times New Roman"/>
          <w:sz w:val="24"/>
          <w:szCs w:val="24"/>
        </w:rPr>
        <w:t>of Shihab</w:t>
      </w:r>
      <w:r w:rsidR="002B3299" w:rsidRPr="00D35CB4">
        <w:rPr>
          <w:rFonts w:ascii="Times New Roman" w:hAnsi="Times New Roman" w:cs="Times New Roman"/>
          <w:sz w:val="24"/>
          <w:szCs w:val="24"/>
        </w:rPr>
        <w:t xml:space="preserve"> (</w:t>
      </w:r>
      <w:r w:rsidR="00DE0F03">
        <w:rPr>
          <w:rFonts w:ascii="Times New Roman" w:hAnsi="Times New Roman" w:cs="Times New Roman"/>
          <w:sz w:val="24"/>
          <w:szCs w:val="24"/>
        </w:rPr>
        <w:t>2014), the global economic crisi</w:t>
      </w:r>
      <w:r w:rsidR="002B3299" w:rsidRPr="00D35CB4">
        <w:rPr>
          <w:rFonts w:ascii="Times New Roman" w:hAnsi="Times New Roman" w:cs="Times New Roman"/>
          <w:sz w:val="24"/>
          <w:szCs w:val="24"/>
        </w:rPr>
        <w:t>s that erupted in 2008</w:t>
      </w:r>
      <w:r w:rsidR="001948CF" w:rsidRPr="00D35CB4">
        <w:rPr>
          <w:rFonts w:ascii="Times New Roman" w:hAnsi="Times New Roman" w:cs="Times New Roman"/>
          <w:sz w:val="24"/>
          <w:szCs w:val="24"/>
        </w:rPr>
        <w:t xml:space="preserve"> has</w:t>
      </w:r>
      <w:r w:rsidR="002B3299" w:rsidRPr="00D35CB4">
        <w:rPr>
          <w:rFonts w:ascii="Times New Roman" w:hAnsi="Times New Roman" w:cs="Times New Roman"/>
          <w:sz w:val="24"/>
          <w:szCs w:val="24"/>
        </w:rPr>
        <w:t xml:space="preserve"> rekindled interest in fiscal policy as an instrument for long term </w:t>
      </w:r>
      <w:r w:rsidR="001948CF" w:rsidRPr="00D35CB4">
        <w:rPr>
          <w:rFonts w:ascii="Times New Roman" w:hAnsi="Times New Roman" w:cs="Times New Roman"/>
          <w:sz w:val="24"/>
          <w:szCs w:val="24"/>
        </w:rPr>
        <w:t>growth and development.</w:t>
      </w:r>
      <w:r w:rsidR="0005590B">
        <w:rPr>
          <w:rFonts w:ascii="Times New Roman" w:hAnsi="Times New Roman" w:cs="Times New Roman"/>
          <w:sz w:val="24"/>
          <w:szCs w:val="24"/>
        </w:rPr>
        <w:t xml:space="preserve"> </w:t>
      </w:r>
      <w:r w:rsidR="000D66D5" w:rsidRPr="00D35CB4">
        <w:rPr>
          <w:rFonts w:ascii="Times New Roman" w:hAnsi="Times New Roman" w:cs="Times New Roman"/>
          <w:sz w:val="24"/>
          <w:szCs w:val="24"/>
        </w:rPr>
        <w:t>In the literature</w:t>
      </w:r>
      <w:r w:rsidR="00861E17" w:rsidRPr="00D35CB4">
        <w:rPr>
          <w:rFonts w:ascii="Times New Roman" w:hAnsi="Times New Roman" w:cs="Times New Roman"/>
          <w:sz w:val="24"/>
          <w:szCs w:val="24"/>
        </w:rPr>
        <w:t xml:space="preserve"> generally</w:t>
      </w:r>
      <w:r w:rsidR="000D66D5" w:rsidRPr="00D35CB4">
        <w:rPr>
          <w:rFonts w:ascii="Times New Roman" w:hAnsi="Times New Roman" w:cs="Times New Roman"/>
          <w:sz w:val="24"/>
          <w:szCs w:val="24"/>
        </w:rPr>
        <w:t>, two group</w:t>
      </w:r>
      <w:r w:rsidR="00B412BD" w:rsidRPr="00D35CB4">
        <w:rPr>
          <w:rFonts w:ascii="Times New Roman" w:hAnsi="Times New Roman" w:cs="Times New Roman"/>
          <w:sz w:val="24"/>
          <w:szCs w:val="24"/>
        </w:rPr>
        <w:t xml:space="preserve"> </w:t>
      </w:r>
      <w:r w:rsidR="000D66D5" w:rsidRPr="00D35CB4">
        <w:rPr>
          <w:rFonts w:ascii="Times New Roman" w:hAnsi="Times New Roman" w:cs="Times New Roman"/>
          <w:sz w:val="24"/>
          <w:szCs w:val="24"/>
        </w:rPr>
        <w:t>s</w:t>
      </w:r>
      <w:r w:rsidR="00B412BD" w:rsidRPr="00D35CB4">
        <w:rPr>
          <w:rFonts w:ascii="Times New Roman" w:hAnsi="Times New Roman" w:cs="Times New Roman"/>
          <w:sz w:val="24"/>
          <w:szCs w:val="24"/>
        </w:rPr>
        <w:t>chools of thought</w:t>
      </w:r>
      <w:r w:rsidR="000D66D5" w:rsidRPr="00D35CB4">
        <w:rPr>
          <w:rFonts w:ascii="Times New Roman" w:hAnsi="Times New Roman" w:cs="Times New Roman"/>
          <w:sz w:val="24"/>
          <w:szCs w:val="24"/>
        </w:rPr>
        <w:t xml:space="preserve"> with diametrically opposing views can be identified; </w:t>
      </w:r>
      <w:r w:rsidR="00AB790A" w:rsidRPr="00D35CB4">
        <w:rPr>
          <w:rFonts w:ascii="Times New Roman" w:hAnsi="Times New Roman" w:cs="Times New Roman"/>
          <w:sz w:val="24"/>
          <w:szCs w:val="24"/>
        </w:rPr>
        <w:t>those who</w:t>
      </w:r>
      <w:r w:rsidR="000D66D5" w:rsidRPr="00D35CB4">
        <w:rPr>
          <w:rFonts w:ascii="Times New Roman" w:hAnsi="Times New Roman" w:cs="Times New Roman"/>
          <w:sz w:val="24"/>
          <w:szCs w:val="24"/>
        </w:rPr>
        <w:t xml:space="preserve"> argue that fiscal policy undermines growth </w:t>
      </w:r>
      <w:r w:rsidR="00AB790A" w:rsidRPr="00D35CB4">
        <w:rPr>
          <w:rFonts w:ascii="Times New Roman" w:hAnsi="Times New Roman" w:cs="Times New Roman"/>
          <w:sz w:val="24"/>
          <w:szCs w:val="24"/>
        </w:rPr>
        <w:t xml:space="preserve">and </w:t>
      </w:r>
      <w:r w:rsidR="0005590B">
        <w:rPr>
          <w:rFonts w:ascii="Times New Roman" w:hAnsi="Times New Roman" w:cs="Times New Roman"/>
          <w:sz w:val="24"/>
          <w:szCs w:val="24"/>
        </w:rPr>
        <w:t>those</w:t>
      </w:r>
      <w:r w:rsidR="000D66D5" w:rsidRPr="00D35CB4">
        <w:rPr>
          <w:rFonts w:ascii="Times New Roman" w:hAnsi="Times New Roman" w:cs="Times New Roman"/>
          <w:sz w:val="24"/>
          <w:szCs w:val="24"/>
        </w:rPr>
        <w:t xml:space="preserve"> who strongly believe that fiscal policy can spur and stimulate economic growth.</w:t>
      </w:r>
      <w:r w:rsidR="0005590B">
        <w:rPr>
          <w:rFonts w:ascii="Times New Roman" w:hAnsi="Times New Roman" w:cs="Times New Roman"/>
          <w:sz w:val="24"/>
          <w:szCs w:val="24"/>
        </w:rPr>
        <w:t xml:space="preserve"> </w:t>
      </w:r>
    </w:p>
    <w:p w:rsidR="00861E17" w:rsidRPr="00D35CB4" w:rsidRDefault="00211A34" w:rsidP="00530E75">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Flowing </w:t>
      </w:r>
      <w:r w:rsidR="00906808">
        <w:rPr>
          <w:rFonts w:ascii="Times New Roman" w:hAnsi="Times New Roman" w:cs="Times New Roman"/>
          <w:sz w:val="24"/>
          <w:szCs w:val="24"/>
        </w:rPr>
        <w:t xml:space="preserve"> from </w:t>
      </w:r>
      <w:r w:rsidR="00AB790A" w:rsidRPr="00D35CB4">
        <w:rPr>
          <w:rFonts w:ascii="Times New Roman" w:hAnsi="Times New Roman" w:cs="Times New Roman"/>
          <w:sz w:val="24"/>
          <w:szCs w:val="24"/>
        </w:rPr>
        <w:t>the keen interest</w:t>
      </w:r>
      <w:r w:rsidR="00B67B1B" w:rsidRPr="00D35CB4">
        <w:rPr>
          <w:rFonts w:ascii="Times New Roman" w:hAnsi="Times New Roman" w:cs="Times New Roman"/>
          <w:sz w:val="24"/>
          <w:szCs w:val="24"/>
        </w:rPr>
        <w:t xml:space="preserve"> generated</w:t>
      </w:r>
      <w:r w:rsidRPr="00D35CB4">
        <w:rPr>
          <w:rFonts w:ascii="Times New Roman" w:hAnsi="Times New Roman" w:cs="Times New Roman"/>
          <w:sz w:val="24"/>
          <w:szCs w:val="24"/>
        </w:rPr>
        <w:t xml:space="preserve"> in this area</w:t>
      </w:r>
      <w:r w:rsidR="00B67B1B" w:rsidRPr="00D35CB4">
        <w:rPr>
          <w:rFonts w:ascii="Times New Roman" w:hAnsi="Times New Roman" w:cs="Times New Roman"/>
          <w:sz w:val="24"/>
          <w:szCs w:val="24"/>
        </w:rPr>
        <w:t xml:space="preserve"> over the two decades</w:t>
      </w:r>
      <w:r w:rsidR="0005590B">
        <w:rPr>
          <w:rFonts w:ascii="Times New Roman" w:hAnsi="Times New Roman" w:cs="Times New Roman"/>
          <w:sz w:val="24"/>
          <w:szCs w:val="24"/>
        </w:rPr>
        <w:t xml:space="preserve">, </w:t>
      </w:r>
      <w:r w:rsidRPr="00D35CB4">
        <w:rPr>
          <w:rFonts w:ascii="Times New Roman" w:hAnsi="Times New Roman" w:cs="Times New Roman"/>
          <w:sz w:val="24"/>
          <w:szCs w:val="24"/>
        </w:rPr>
        <w:t xml:space="preserve">different studies have concentrated on different aspects of the </w:t>
      </w:r>
      <w:r w:rsidR="00944F13" w:rsidRPr="00D35CB4">
        <w:rPr>
          <w:rFonts w:ascii="Times New Roman" w:hAnsi="Times New Roman" w:cs="Times New Roman"/>
          <w:sz w:val="24"/>
          <w:szCs w:val="24"/>
        </w:rPr>
        <w:t>area; the first group concentrate</w:t>
      </w:r>
      <w:r w:rsidR="00861E17" w:rsidRPr="00D35CB4">
        <w:rPr>
          <w:rFonts w:ascii="Times New Roman" w:hAnsi="Times New Roman" w:cs="Times New Roman"/>
          <w:sz w:val="24"/>
          <w:szCs w:val="24"/>
        </w:rPr>
        <w:t>s</w:t>
      </w:r>
      <w:r w:rsidR="00944F13" w:rsidRPr="00D35CB4">
        <w:rPr>
          <w:rFonts w:ascii="Times New Roman" w:hAnsi="Times New Roman" w:cs="Times New Roman"/>
          <w:sz w:val="24"/>
          <w:szCs w:val="24"/>
        </w:rPr>
        <w:t xml:space="preserve"> on finding the impact o</w:t>
      </w:r>
      <w:r w:rsidR="0005590B">
        <w:rPr>
          <w:rFonts w:ascii="Times New Roman" w:hAnsi="Times New Roman" w:cs="Times New Roman"/>
          <w:sz w:val="24"/>
          <w:szCs w:val="24"/>
        </w:rPr>
        <w:t>f public expenditure on growth</w:t>
      </w:r>
      <w:r w:rsidR="00705889">
        <w:rPr>
          <w:rFonts w:ascii="Times New Roman" w:hAnsi="Times New Roman" w:cs="Times New Roman"/>
          <w:sz w:val="24"/>
          <w:szCs w:val="24"/>
        </w:rPr>
        <w:t xml:space="preserve"> for example,</w:t>
      </w:r>
      <w:r w:rsidR="0005590B">
        <w:rPr>
          <w:rFonts w:ascii="Times New Roman" w:hAnsi="Times New Roman" w:cs="Times New Roman"/>
          <w:sz w:val="24"/>
          <w:szCs w:val="24"/>
        </w:rPr>
        <w:t xml:space="preserve"> </w:t>
      </w:r>
      <w:r w:rsidR="00944F13" w:rsidRPr="00D35CB4">
        <w:rPr>
          <w:rFonts w:ascii="Times New Roman" w:hAnsi="Times New Roman" w:cs="Times New Roman"/>
          <w:sz w:val="24"/>
          <w:szCs w:val="24"/>
        </w:rPr>
        <w:t>Devarajan et al</w:t>
      </w:r>
      <w:r w:rsidR="0005590B">
        <w:rPr>
          <w:rFonts w:ascii="Times New Roman" w:hAnsi="Times New Roman" w:cs="Times New Roman"/>
          <w:sz w:val="24"/>
          <w:szCs w:val="24"/>
        </w:rPr>
        <w:t xml:space="preserve"> </w:t>
      </w:r>
      <w:r w:rsidR="00944F13" w:rsidRPr="00D35CB4">
        <w:rPr>
          <w:rFonts w:ascii="Times New Roman" w:hAnsi="Times New Roman" w:cs="Times New Roman"/>
          <w:sz w:val="24"/>
          <w:szCs w:val="24"/>
        </w:rPr>
        <w:t>(1995),</w:t>
      </w:r>
      <w:r w:rsidR="0005590B">
        <w:rPr>
          <w:rFonts w:ascii="Times New Roman" w:hAnsi="Times New Roman" w:cs="Times New Roman"/>
          <w:sz w:val="24"/>
          <w:szCs w:val="24"/>
        </w:rPr>
        <w:t xml:space="preserve"> </w:t>
      </w:r>
      <w:r w:rsidR="00944F13" w:rsidRPr="00D35CB4">
        <w:rPr>
          <w:rFonts w:ascii="Times New Roman" w:hAnsi="Times New Roman" w:cs="Times New Roman"/>
          <w:sz w:val="24"/>
          <w:szCs w:val="24"/>
        </w:rPr>
        <w:t>Amin (1998)</w:t>
      </w:r>
      <w:r w:rsidR="0005590B">
        <w:rPr>
          <w:rFonts w:ascii="Times New Roman" w:hAnsi="Times New Roman" w:cs="Times New Roman"/>
          <w:sz w:val="24"/>
          <w:szCs w:val="24"/>
        </w:rPr>
        <w:t>;</w:t>
      </w:r>
      <w:r w:rsidR="00944F13" w:rsidRPr="00D35CB4">
        <w:rPr>
          <w:rFonts w:ascii="Times New Roman" w:hAnsi="Times New Roman" w:cs="Times New Roman"/>
          <w:sz w:val="24"/>
          <w:szCs w:val="24"/>
        </w:rPr>
        <w:t xml:space="preserve"> Chletes and Rolljas</w:t>
      </w:r>
      <w:r w:rsidR="0005590B">
        <w:rPr>
          <w:rFonts w:ascii="Times New Roman" w:hAnsi="Times New Roman" w:cs="Times New Roman"/>
          <w:sz w:val="24"/>
          <w:szCs w:val="24"/>
        </w:rPr>
        <w:t xml:space="preserve"> </w:t>
      </w:r>
      <w:r w:rsidR="00944F13" w:rsidRPr="00D35CB4">
        <w:rPr>
          <w:rFonts w:ascii="Times New Roman" w:hAnsi="Times New Roman" w:cs="Times New Roman"/>
          <w:sz w:val="24"/>
          <w:szCs w:val="24"/>
        </w:rPr>
        <w:t>(1995).The second strand of studies focuses on the size of government</w:t>
      </w:r>
      <w:r w:rsidR="00861E17" w:rsidRPr="00D35CB4">
        <w:rPr>
          <w:rFonts w:ascii="Times New Roman" w:hAnsi="Times New Roman" w:cs="Times New Roman"/>
          <w:sz w:val="24"/>
          <w:szCs w:val="24"/>
        </w:rPr>
        <w:t xml:space="preserve"> </w:t>
      </w:r>
      <w:r w:rsidR="00944F13" w:rsidRPr="00D35CB4">
        <w:rPr>
          <w:rFonts w:ascii="Times New Roman" w:hAnsi="Times New Roman" w:cs="Times New Roman"/>
          <w:sz w:val="24"/>
          <w:szCs w:val="24"/>
        </w:rPr>
        <w:t>and economic</w:t>
      </w:r>
      <w:r w:rsidR="00366CB7" w:rsidRPr="00D35CB4">
        <w:rPr>
          <w:rFonts w:ascii="Times New Roman" w:hAnsi="Times New Roman" w:cs="Times New Roman"/>
          <w:sz w:val="24"/>
          <w:szCs w:val="24"/>
        </w:rPr>
        <w:t xml:space="preserve"> growth- e.g. Al-Youssif (1998),</w:t>
      </w:r>
      <w:r w:rsidR="0005590B">
        <w:rPr>
          <w:rFonts w:ascii="Times New Roman" w:hAnsi="Times New Roman" w:cs="Times New Roman"/>
          <w:sz w:val="24"/>
          <w:szCs w:val="24"/>
        </w:rPr>
        <w:t xml:space="preserve"> </w:t>
      </w:r>
      <w:r w:rsidR="00944F13" w:rsidRPr="00D35CB4">
        <w:rPr>
          <w:rFonts w:ascii="Times New Roman" w:hAnsi="Times New Roman" w:cs="Times New Roman"/>
          <w:sz w:val="24"/>
          <w:szCs w:val="24"/>
        </w:rPr>
        <w:t xml:space="preserve">Dalamagas (2000) and </w:t>
      </w:r>
      <w:r w:rsidR="00366CB7" w:rsidRPr="00D35CB4">
        <w:rPr>
          <w:rFonts w:ascii="Times New Roman" w:hAnsi="Times New Roman" w:cs="Times New Roman"/>
          <w:sz w:val="24"/>
          <w:szCs w:val="24"/>
        </w:rPr>
        <w:t>Ghali</w:t>
      </w:r>
      <w:r w:rsidR="0005590B">
        <w:rPr>
          <w:rFonts w:ascii="Times New Roman" w:hAnsi="Times New Roman" w:cs="Times New Roman"/>
          <w:sz w:val="24"/>
          <w:szCs w:val="24"/>
        </w:rPr>
        <w:t xml:space="preserve"> </w:t>
      </w:r>
      <w:r w:rsidR="00944F13" w:rsidRPr="00D35CB4">
        <w:rPr>
          <w:rFonts w:ascii="Times New Roman" w:hAnsi="Times New Roman" w:cs="Times New Roman"/>
          <w:sz w:val="24"/>
          <w:szCs w:val="24"/>
        </w:rPr>
        <w:t>(2000)</w:t>
      </w:r>
      <w:r w:rsidR="00861E17" w:rsidRPr="00D35CB4">
        <w:rPr>
          <w:rFonts w:ascii="Times New Roman" w:hAnsi="Times New Roman" w:cs="Times New Roman"/>
          <w:sz w:val="24"/>
          <w:szCs w:val="24"/>
        </w:rPr>
        <w:t>.The third examines the effect of government spending and revenue mobilization a</w:t>
      </w:r>
      <w:r w:rsidR="0005590B">
        <w:rPr>
          <w:rFonts w:ascii="Times New Roman" w:hAnsi="Times New Roman" w:cs="Times New Roman"/>
          <w:sz w:val="24"/>
          <w:szCs w:val="24"/>
        </w:rPr>
        <w:t xml:space="preserve">ctivities on private investment </w:t>
      </w:r>
      <w:r w:rsidR="00861E17" w:rsidRPr="00D35CB4">
        <w:rPr>
          <w:rFonts w:ascii="Times New Roman" w:hAnsi="Times New Roman" w:cs="Times New Roman"/>
          <w:sz w:val="24"/>
          <w:szCs w:val="24"/>
        </w:rPr>
        <w:t>Chhiber and Dailaimi</w:t>
      </w:r>
      <w:r w:rsidR="0005590B">
        <w:rPr>
          <w:rFonts w:ascii="Times New Roman" w:hAnsi="Times New Roman" w:cs="Times New Roman"/>
          <w:sz w:val="24"/>
          <w:szCs w:val="24"/>
        </w:rPr>
        <w:t xml:space="preserve"> </w:t>
      </w:r>
      <w:r w:rsidR="00861E17" w:rsidRPr="00D35CB4">
        <w:rPr>
          <w:rFonts w:ascii="Times New Roman" w:hAnsi="Times New Roman" w:cs="Times New Roman"/>
          <w:sz w:val="24"/>
          <w:szCs w:val="24"/>
        </w:rPr>
        <w:t>(1990) whilst the last assesses the relative effects  of public and priv</w:t>
      </w:r>
      <w:r w:rsidR="00B314DB" w:rsidRPr="00D35CB4">
        <w:rPr>
          <w:rFonts w:ascii="Times New Roman" w:hAnsi="Times New Roman" w:cs="Times New Roman"/>
          <w:sz w:val="24"/>
          <w:szCs w:val="24"/>
        </w:rPr>
        <w:t xml:space="preserve">ate spending on economic growth for example ,Khan and Reinhart(1990) </w:t>
      </w:r>
      <w:r w:rsidR="00F41FEE" w:rsidRPr="00D35CB4">
        <w:rPr>
          <w:rFonts w:ascii="Times New Roman" w:hAnsi="Times New Roman" w:cs="Times New Roman"/>
          <w:sz w:val="24"/>
          <w:szCs w:val="24"/>
        </w:rPr>
        <w:t>,</w:t>
      </w:r>
      <w:r w:rsidR="00B314DB" w:rsidRPr="00D35CB4">
        <w:rPr>
          <w:rFonts w:ascii="Times New Roman" w:hAnsi="Times New Roman" w:cs="Times New Roman"/>
          <w:sz w:val="24"/>
          <w:szCs w:val="24"/>
        </w:rPr>
        <w:t>Sarmad</w:t>
      </w:r>
      <w:r w:rsidR="0005590B">
        <w:rPr>
          <w:rFonts w:ascii="Times New Roman" w:hAnsi="Times New Roman" w:cs="Times New Roman"/>
          <w:sz w:val="24"/>
          <w:szCs w:val="24"/>
        </w:rPr>
        <w:t xml:space="preserve"> </w:t>
      </w:r>
      <w:r w:rsidR="00B314DB" w:rsidRPr="00D35CB4">
        <w:rPr>
          <w:rFonts w:ascii="Times New Roman" w:hAnsi="Times New Roman" w:cs="Times New Roman"/>
          <w:sz w:val="24"/>
          <w:szCs w:val="24"/>
        </w:rPr>
        <w:t>(1990)</w:t>
      </w:r>
      <w:r w:rsidR="00F41FEE" w:rsidRPr="00D35CB4">
        <w:rPr>
          <w:rFonts w:ascii="Times New Roman" w:hAnsi="Times New Roman" w:cs="Times New Roman"/>
          <w:sz w:val="24"/>
          <w:szCs w:val="24"/>
        </w:rPr>
        <w:t xml:space="preserve"> and Odedekun(1997)</w:t>
      </w:r>
      <w:r w:rsidR="00B314DB" w:rsidRPr="00D35CB4">
        <w:rPr>
          <w:rFonts w:ascii="Times New Roman" w:hAnsi="Times New Roman" w:cs="Times New Roman"/>
          <w:sz w:val="24"/>
          <w:szCs w:val="24"/>
        </w:rPr>
        <w:t>.</w:t>
      </w:r>
    </w:p>
    <w:p w:rsidR="007768DF" w:rsidRDefault="00B314DB" w:rsidP="00530E75">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Examining these studies closely, one would realize </w:t>
      </w:r>
      <w:r w:rsidR="00DA67B4" w:rsidRPr="00D35CB4">
        <w:rPr>
          <w:rFonts w:ascii="Times New Roman" w:hAnsi="Times New Roman" w:cs="Times New Roman"/>
          <w:sz w:val="24"/>
          <w:szCs w:val="24"/>
        </w:rPr>
        <w:t xml:space="preserve">that </w:t>
      </w:r>
      <w:r w:rsidR="0005590B">
        <w:rPr>
          <w:rFonts w:ascii="Times New Roman" w:hAnsi="Times New Roman" w:cs="Times New Roman"/>
          <w:sz w:val="24"/>
          <w:szCs w:val="24"/>
        </w:rPr>
        <w:t xml:space="preserve">they </w:t>
      </w:r>
      <w:r w:rsidR="00DA67B4" w:rsidRPr="00D35CB4">
        <w:rPr>
          <w:rFonts w:ascii="Times New Roman" w:hAnsi="Times New Roman" w:cs="Times New Roman"/>
          <w:sz w:val="24"/>
          <w:szCs w:val="24"/>
        </w:rPr>
        <w:t xml:space="preserve">operated within the neoclassical framework and for that </w:t>
      </w:r>
      <w:r w:rsidR="00F56762" w:rsidRPr="00D35CB4">
        <w:rPr>
          <w:rFonts w:ascii="Times New Roman" w:hAnsi="Times New Roman" w:cs="Times New Roman"/>
          <w:sz w:val="24"/>
          <w:szCs w:val="24"/>
        </w:rPr>
        <w:t>matter may have</w:t>
      </w:r>
      <w:r w:rsidR="00DA67B4" w:rsidRPr="00D35CB4">
        <w:rPr>
          <w:rFonts w:ascii="Times New Roman" w:hAnsi="Times New Roman" w:cs="Times New Roman"/>
          <w:sz w:val="24"/>
          <w:szCs w:val="24"/>
        </w:rPr>
        <w:t xml:space="preserve"> some empirical limitations</w:t>
      </w:r>
      <w:r w:rsidR="00F56762" w:rsidRPr="00D35CB4">
        <w:rPr>
          <w:rFonts w:ascii="Times New Roman" w:hAnsi="Times New Roman" w:cs="Times New Roman"/>
          <w:sz w:val="24"/>
          <w:szCs w:val="24"/>
        </w:rPr>
        <w:t xml:space="preserve"> in the sense that these studies largely employed static analytical </w:t>
      </w:r>
      <w:r w:rsidR="007D6AED" w:rsidRPr="00D35CB4">
        <w:rPr>
          <w:rFonts w:ascii="Times New Roman" w:hAnsi="Times New Roman" w:cs="Times New Roman"/>
          <w:sz w:val="24"/>
          <w:szCs w:val="24"/>
        </w:rPr>
        <w:t>approaches oblivious</w:t>
      </w:r>
      <w:r w:rsidR="00F56762" w:rsidRPr="00D35CB4">
        <w:rPr>
          <w:rFonts w:ascii="Times New Roman" w:hAnsi="Times New Roman" w:cs="Times New Roman"/>
          <w:sz w:val="24"/>
          <w:szCs w:val="24"/>
        </w:rPr>
        <w:t xml:space="preserve"> of</w:t>
      </w:r>
      <w:r w:rsidR="00AE03F4" w:rsidRPr="00D35CB4">
        <w:rPr>
          <w:rFonts w:ascii="Times New Roman" w:hAnsi="Times New Roman" w:cs="Times New Roman"/>
          <w:sz w:val="24"/>
          <w:szCs w:val="24"/>
        </w:rPr>
        <w:t xml:space="preserve"> and ignoring</w:t>
      </w:r>
      <w:r w:rsidR="00F56762" w:rsidRPr="00D35CB4">
        <w:rPr>
          <w:rFonts w:ascii="Times New Roman" w:hAnsi="Times New Roman" w:cs="Times New Roman"/>
          <w:sz w:val="24"/>
          <w:szCs w:val="24"/>
        </w:rPr>
        <w:t xml:space="preserve"> the dynamic </w:t>
      </w:r>
      <w:r w:rsidR="0005590B">
        <w:rPr>
          <w:rFonts w:ascii="Times New Roman" w:hAnsi="Times New Roman" w:cs="Times New Roman"/>
          <w:sz w:val="24"/>
          <w:szCs w:val="24"/>
        </w:rPr>
        <w:t>impacts of fiscal policy</w:t>
      </w:r>
      <w:r w:rsidR="007768DF" w:rsidRPr="00D35CB4">
        <w:rPr>
          <w:rFonts w:ascii="Times New Roman" w:hAnsi="Times New Roman" w:cs="Times New Roman"/>
          <w:sz w:val="24"/>
          <w:szCs w:val="24"/>
        </w:rPr>
        <w:t xml:space="preserve">. The dynamic effects of fiscal policy </w:t>
      </w:r>
      <w:r w:rsidR="00705889">
        <w:rPr>
          <w:rFonts w:ascii="Times New Roman" w:hAnsi="Times New Roman" w:cs="Times New Roman"/>
          <w:sz w:val="24"/>
          <w:szCs w:val="24"/>
        </w:rPr>
        <w:t xml:space="preserve">are </w:t>
      </w:r>
      <w:r w:rsidR="007768DF" w:rsidRPr="00D35CB4">
        <w:rPr>
          <w:rFonts w:ascii="Times New Roman" w:hAnsi="Times New Roman" w:cs="Times New Roman"/>
          <w:sz w:val="24"/>
          <w:szCs w:val="24"/>
        </w:rPr>
        <w:t>under</w:t>
      </w:r>
      <w:r w:rsidR="00A23111">
        <w:rPr>
          <w:rFonts w:ascii="Times New Roman" w:hAnsi="Times New Roman" w:cs="Times New Roman"/>
          <w:sz w:val="24"/>
          <w:szCs w:val="24"/>
        </w:rPr>
        <w:t xml:space="preserve">lined in </w:t>
      </w:r>
      <w:r w:rsidR="007768DF" w:rsidRPr="00D35CB4">
        <w:rPr>
          <w:rFonts w:ascii="Times New Roman" w:hAnsi="Times New Roman" w:cs="Times New Roman"/>
          <w:sz w:val="24"/>
          <w:szCs w:val="24"/>
        </w:rPr>
        <w:t>Cottarelli and Jaramillo</w:t>
      </w:r>
      <w:r w:rsidR="0005590B">
        <w:rPr>
          <w:rFonts w:ascii="Times New Roman" w:hAnsi="Times New Roman" w:cs="Times New Roman"/>
          <w:sz w:val="24"/>
          <w:szCs w:val="24"/>
        </w:rPr>
        <w:t xml:space="preserve"> </w:t>
      </w:r>
      <w:r w:rsidR="007768DF" w:rsidRPr="00D35CB4">
        <w:rPr>
          <w:rFonts w:ascii="Times New Roman" w:hAnsi="Times New Roman" w:cs="Times New Roman"/>
          <w:sz w:val="24"/>
          <w:szCs w:val="24"/>
        </w:rPr>
        <w:t>(2012) when they argue that fiscal policy has a critical implication for economic growth both in</w:t>
      </w:r>
      <w:r w:rsidR="00540954" w:rsidRPr="00D35CB4">
        <w:rPr>
          <w:rFonts w:ascii="Times New Roman" w:hAnsi="Times New Roman" w:cs="Times New Roman"/>
          <w:sz w:val="24"/>
          <w:szCs w:val="24"/>
        </w:rPr>
        <w:t xml:space="preserve"> the</w:t>
      </w:r>
      <w:r w:rsidR="00CA1713">
        <w:rPr>
          <w:rFonts w:ascii="Times New Roman" w:hAnsi="Times New Roman" w:cs="Times New Roman"/>
          <w:sz w:val="24"/>
          <w:szCs w:val="24"/>
        </w:rPr>
        <w:t xml:space="preserve"> short and long run and </w:t>
      </w:r>
      <w:r w:rsidR="007768DF" w:rsidRPr="00D35CB4">
        <w:rPr>
          <w:rFonts w:ascii="Times New Roman" w:hAnsi="Times New Roman" w:cs="Times New Roman"/>
          <w:sz w:val="24"/>
          <w:szCs w:val="24"/>
        </w:rPr>
        <w:t xml:space="preserve">assert that there are various feedback loops between fiscal policy and economic </w:t>
      </w:r>
      <w:r w:rsidR="002F3A06" w:rsidRPr="00D35CB4">
        <w:rPr>
          <w:rFonts w:ascii="Times New Roman" w:hAnsi="Times New Roman" w:cs="Times New Roman"/>
          <w:sz w:val="24"/>
          <w:szCs w:val="24"/>
        </w:rPr>
        <w:t>growth. Recent</w:t>
      </w:r>
      <w:r w:rsidR="007768DF" w:rsidRPr="00D35CB4">
        <w:rPr>
          <w:rFonts w:ascii="Times New Roman" w:hAnsi="Times New Roman" w:cs="Times New Roman"/>
          <w:sz w:val="24"/>
          <w:szCs w:val="24"/>
        </w:rPr>
        <w:t xml:space="preserve"> </w:t>
      </w:r>
      <w:r w:rsidR="00F53CC2" w:rsidRPr="00D35CB4">
        <w:rPr>
          <w:rFonts w:ascii="Times New Roman" w:hAnsi="Times New Roman" w:cs="Times New Roman"/>
          <w:sz w:val="24"/>
          <w:szCs w:val="24"/>
        </w:rPr>
        <w:t xml:space="preserve">studies in the area have tended to re-direct attention </w:t>
      </w:r>
      <w:r w:rsidR="00C07B60" w:rsidRPr="00D35CB4">
        <w:rPr>
          <w:rFonts w:ascii="Times New Roman" w:hAnsi="Times New Roman" w:cs="Times New Roman"/>
          <w:sz w:val="24"/>
          <w:szCs w:val="24"/>
        </w:rPr>
        <w:t>to dynamic</w:t>
      </w:r>
      <w:r w:rsidR="00F53CC2" w:rsidRPr="00D35CB4">
        <w:rPr>
          <w:rFonts w:ascii="Times New Roman" w:hAnsi="Times New Roman" w:cs="Times New Roman"/>
          <w:sz w:val="24"/>
          <w:szCs w:val="24"/>
        </w:rPr>
        <w:t xml:space="preserve"> based approaches in examining the relationship between fiscal policy and economic growth.</w:t>
      </w:r>
      <w:r w:rsidR="00C43FAC" w:rsidRPr="00D35CB4">
        <w:rPr>
          <w:rFonts w:ascii="Times New Roman" w:hAnsi="Times New Roman" w:cs="Times New Roman"/>
          <w:sz w:val="24"/>
          <w:szCs w:val="24"/>
        </w:rPr>
        <w:t xml:space="preserve"> Some of the examples are </w:t>
      </w:r>
      <w:r w:rsidR="00F53CC2" w:rsidRPr="00D35CB4">
        <w:rPr>
          <w:rFonts w:ascii="Times New Roman" w:hAnsi="Times New Roman" w:cs="Times New Roman"/>
          <w:sz w:val="24"/>
          <w:szCs w:val="24"/>
        </w:rPr>
        <w:t xml:space="preserve"> M'Amanja </w:t>
      </w:r>
      <w:r w:rsidR="00C43FAC" w:rsidRPr="00D35CB4">
        <w:rPr>
          <w:rFonts w:ascii="Times New Roman" w:hAnsi="Times New Roman" w:cs="Times New Roman"/>
          <w:sz w:val="24"/>
          <w:szCs w:val="24"/>
        </w:rPr>
        <w:t>and Morrissey</w:t>
      </w:r>
      <w:r w:rsidR="0005590B">
        <w:rPr>
          <w:rFonts w:ascii="Times New Roman" w:hAnsi="Times New Roman" w:cs="Times New Roman"/>
          <w:sz w:val="24"/>
          <w:szCs w:val="24"/>
        </w:rPr>
        <w:t xml:space="preserve"> </w:t>
      </w:r>
      <w:r w:rsidR="00C43FAC" w:rsidRPr="00D35CB4">
        <w:rPr>
          <w:rFonts w:ascii="Times New Roman" w:hAnsi="Times New Roman" w:cs="Times New Roman"/>
          <w:sz w:val="24"/>
          <w:szCs w:val="24"/>
        </w:rPr>
        <w:t>(2005),</w:t>
      </w:r>
      <w:r w:rsidR="0005590B">
        <w:rPr>
          <w:rFonts w:ascii="Times New Roman" w:hAnsi="Times New Roman" w:cs="Times New Roman"/>
          <w:sz w:val="24"/>
          <w:szCs w:val="24"/>
        </w:rPr>
        <w:t xml:space="preserve"> </w:t>
      </w:r>
      <w:r w:rsidR="002F3A06" w:rsidRPr="00D35CB4">
        <w:rPr>
          <w:rFonts w:ascii="Times New Roman" w:hAnsi="Times New Roman" w:cs="Times New Roman"/>
          <w:sz w:val="24"/>
          <w:szCs w:val="24"/>
        </w:rPr>
        <w:t>M’Amanja,Llyod</w:t>
      </w:r>
      <w:r w:rsidR="00885B9A" w:rsidRPr="00D35CB4">
        <w:rPr>
          <w:rFonts w:ascii="Times New Roman" w:hAnsi="Times New Roman" w:cs="Times New Roman"/>
          <w:sz w:val="24"/>
          <w:szCs w:val="24"/>
        </w:rPr>
        <w:t xml:space="preserve"> and </w:t>
      </w:r>
      <w:r w:rsidR="00C07B60" w:rsidRPr="00D35CB4">
        <w:rPr>
          <w:rFonts w:ascii="Times New Roman" w:hAnsi="Times New Roman" w:cs="Times New Roman"/>
          <w:sz w:val="24"/>
          <w:szCs w:val="24"/>
        </w:rPr>
        <w:t>Morrissey</w:t>
      </w:r>
      <w:r w:rsidR="00885B9A" w:rsidRPr="00D35CB4">
        <w:rPr>
          <w:rFonts w:ascii="Times New Roman" w:hAnsi="Times New Roman" w:cs="Times New Roman"/>
          <w:sz w:val="24"/>
          <w:szCs w:val="24"/>
        </w:rPr>
        <w:t>(2005),</w:t>
      </w:r>
      <w:r w:rsidR="002F3A06" w:rsidRPr="00D35CB4">
        <w:rPr>
          <w:rFonts w:ascii="Times New Roman" w:hAnsi="Times New Roman" w:cs="Times New Roman"/>
          <w:sz w:val="24"/>
          <w:szCs w:val="24"/>
        </w:rPr>
        <w:t>Ezeabasili, Tsegba</w:t>
      </w:r>
      <w:r w:rsidR="00885B9A" w:rsidRPr="00D35CB4">
        <w:rPr>
          <w:rFonts w:ascii="Times New Roman" w:hAnsi="Times New Roman" w:cs="Times New Roman"/>
          <w:sz w:val="24"/>
          <w:szCs w:val="24"/>
        </w:rPr>
        <w:t xml:space="preserve"> and Herbert(2012), Al-Khasawneh and Aleqa</w:t>
      </w:r>
      <w:r w:rsidR="0005590B">
        <w:rPr>
          <w:rFonts w:ascii="Times New Roman" w:hAnsi="Times New Roman" w:cs="Times New Roman"/>
          <w:sz w:val="24"/>
          <w:szCs w:val="24"/>
        </w:rPr>
        <w:t xml:space="preserve"> </w:t>
      </w:r>
      <w:r w:rsidR="00885B9A" w:rsidRPr="00D35CB4">
        <w:rPr>
          <w:rFonts w:ascii="Times New Roman" w:hAnsi="Times New Roman" w:cs="Times New Roman"/>
          <w:sz w:val="24"/>
          <w:szCs w:val="24"/>
        </w:rPr>
        <w:t>(2012)</w:t>
      </w:r>
      <w:r w:rsidR="00FC3F65" w:rsidRPr="00D35CB4">
        <w:rPr>
          <w:rFonts w:ascii="Times New Roman" w:hAnsi="Times New Roman" w:cs="Times New Roman"/>
          <w:sz w:val="24"/>
          <w:szCs w:val="24"/>
        </w:rPr>
        <w:t>,Mascagani and Timmis(2014)</w:t>
      </w:r>
      <w:r w:rsidR="00885B9A" w:rsidRPr="00D35CB4">
        <w:rPr>
          <w:rFonts w:ascii="Times New Roman" w:hAnsi="Times New Roman" w:cs="Times New Roman"/>
          <w:sz w:val="24"/>
          <w:szCs w:val="24"/>
        </w:rPr>
        <w:t xml:space="preserve"> and </w:t>
      </w:r>
      <w:r w:rsidR="00FC3F65" w:rsidRPr="00D35CB4">
        <w:rPr>
          <w:rFonts w:ascii="Times New Roman" w:hAnsi="Times New Roman" w:cs="Times New Roman"/>
          <w:sz w:val="24"/>
          <w:szCs w:val="24"/>
        </w:rPr>
        <w:t xml:space="preserve"> Shihab(2014)</w:t>
      </w:r>
      <w:r w:rsidR="00885B9A" w:rsidRPr="00D35CB4">
        <w:rPr>
          <w:rFonts w:ascii="Times New Roman" w:hAnsi="Times New Roman" w:cs="Times New Roman"/>
          <w:sz w:val="24"/>
          <w:szCs w:val="24"/>
        </w:rPr>
        <w:t xml:space="preserve"> </w:t>
      </w:r>
      <w:r w:rsidR="0070716C" w:rsidRPr="00D35CB4">
        <w:rPr>
          <w:rFonts w:ascii="Times New Roman" w:hAnsi="Times New Roman" w:cs="Times New Roman"/>
          <w:sz w:val="24"/>
          <w:szCs w:val="24"/>
        </w:rPr>
        <w:t>all of which</w:t>
      </w:r>
      <w:r w:rsidR="00C51567" w:rsidRPr="00D35CB4">
        <w:rPr>
          <w:rFonts w:ascii="Times New Roman" w:hAnsi="Times New Roman" w:cs="Times New Roman"/>
          <w:sz w:val="24"/>
          <w:szCs w:val="24"/>
        </w:rPr>
        <w:t xml:space="preserve"> </w:t>
      </w:r>
      <w:r w:rsidR="00FC3F65" w:rsidRPr="00D35CB4">
        <w:rPr>
          <w:rFonts w:ascii="Times New Roman" w:hAnsi="Times New Roman" w:cs="Times New Roman"/>
          <w:sz w:val="24"/>
          <w:szCs w:val="24"/>
        </w:rPr>
        <w:t>have brought some insights into this area of study.</w:t>
      </w:r>
    </w:p>
    <w:p w:rsidR="00705889" w:rsidRDefault="00705889" w:rsidP="00705889">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In Ghana</w:t>
      </w:r>
      <w:r>
        <w:rPr>
          <w:rFonts w:ascii="Times New Roman" w:hAnsi="Times New Roman" w:cs="Times New Roman"/>
          <w:sz w:val="24"/>
          <w:szCs w:val="24"/>
        </w:rPr>
        <w:t>,</w:t>
      </w:r>
      <w:r w:rsidRPr="00D35CB4">
        <w:rPr>
          <w:rFonts w:ascii="Times New Roman" w:hAnsi="Times New Roman" w:cs="Times New Roman"/>
          <w:sz w:val="24"/>
          <w:szCs w:val="24"/>
        </w:rPr>
        <w:t xml:space="preserve"> studies in this field are scarce. The most notable one Osei,Lloyd and Morrissey</w:t>
      </w:r>
      <w:r>
        <w:rPr>
          <w:rFonts w:ascii="Times New Roman" w:hAnsi="Times New Roman" w:cs="Times New Roman"/>
          <w:sz w:val="24"/>
          <w:szCs w:val="24"/>
        </w:rPr>
        <w:t xml:space="preserve"> </w:t>
      </w:r>
      <w:r w:rsidRPr="00D35CB4">
        <w:rPr>
          <w:rFonts w:ascii="Times New Roman" w:hAnsi="Times New Roman" w:cs="Times New Roman"/>
          <w:sz w:val="24"/>
          <w:szCs w:val="24"/>
        </w:rPr>
        <w:t>(2003) examined the fiscal response to foreign aid but did not concern itself with the growth related issues of fiscal policy. The purpose of this paper is fill that gap by attempting to look at the dynamic effects of fiscal policy on growth. The study becomes even more relevant at a time when there is a debate in the country on the use of and the effectiveness of fiscal policy. The present study has an advantage in the sense that it is able to draw on data</w:t>
      </w:r>
      <w:r>
        <w:rPr>
          <w:rFonts w:ascii="Times New Roman" w:hAnsi="Times New Roman" w:cs="Times New Roman"/>
          <w:sz w:val="24"/>
          <w:szCs w:val="24"/>
        </w:rPr>
        <w:t xml:space="preserve"> spanning a long period. </w:t>
      </w:r>
    </w:p>
    <w:p w:rsidR="00FC37F0" w:rsidRPr="00FC37F0" w:rsidRDefault="00FC37F0" w:rsidP="00705889">
      <w:pPr>
        <w:spacing w:line="240" w:lineRule="auto"/>
        <w:jc w:val="both"/>
        <w:rPr>
          <w:rFonts w:ascii="Times New Roman" w:hAnsi="Times New Roman" w:cs="Times New Roman"/>
          <w:b/>
          <w:sz w:val="24"/>
          <w:szCs w:val="24"/>
        </w:rPr>
      </w:pPr>
      <w:r w:rsidRPr="00FC37F0">
        <w:rPr>
          <w:rFonts w:ascii="Times New Roman" w:hAnsi="Times New Roman" w:cs="Times New Roman"/>
          <w:b/>
          <w:sz w:val="24"/>
          <w:szCs w:val="24"/>
        </w:rPr>
        <w:t>Objectives of the study</w:t>
      </w:r>
    </w:p>
    <w:p w:rsidR="008E2A47" w:rsidRDefault="008E2A47" w:rsidP="008E2A47">
      <w:pPr>
        <w:spacing w:line="240" w:lineRule="auto"/>
        <w:jc w:val="both"/>
        <w:rPr>
          <w:rFonts w:ascii="Times New Roman" w:hAnsi="Times New Roman" w:cs="Times New Roman"/>
          <w:sz w:val="24"/>
          <w:szCs w:val="24"/>
        </w:rPr>
      </w:pPr>
      <w:r>
        <w:rPr>
          <w:rFonts w:ascii="Times New Roman" w:hAnsi="Times New Roman" w:cs="Times New Roman"/>
          <w:sz w:val="24"/>
          <w:szCs w:val="24"/>
        </w:rPr>
        <w:t>This study aims at the following;</w:t>
      </w:r>
    </w:p>
    <w:p w:rsidR="008E2A47" w:rsidRDefault="008E2A47" w:rsidP="008E2A4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Determining whether there is a long run relationship between government expenditure and economic growth and estimate that relationship if it exist.</w:t>
      </w:r>
    </w:p>
    <w:p w:rsidR="008E2A47" w:rsidRPr="00BE78ED" w:rsidRDefault="008E2A47" w:rsidP="008E2A4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Assessing the short run effect of each of the fiscal aggregates on economic growth</w:t>
      </w:r>
      <w:r w:rsidRPr="00BE78ED">
        <w:rPr>
          <w:rFonts w:ascii="Times New Roman" w:hAnsi="Times New Roman" w:cs="Times New Roman"/>
          <w:sz w:val="24"/>
          <w:szCs w:val="24"/>
        </w:rPr>
        <w:t>.</w:t>
      </w:r>
    </w:p>
    <w:p w:rsidR="008E2A47" w:rsidRDefault="008E2A47" w:rsidP="008E2A4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Tracing out the effect of random shocks of government expenditure and economic growth on each other.</w:t>
      </w:r>
    </w:p>
    <w:p w:rsidR="00FC37F0" w:rsidRDefault="008E2A47" w:rsidP="00530E7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Quantifying the percentage in innovation in each endogenous attributable to the other. </w:t>
      </w:r>
    </w:p>
    <w:p w:rsidR="00705889" w:rsidRPr="00FC37F0" w:rsidRDefault="008E2A47" w:rsidP="00FC37F0">
      <w:pPr>
        <w:pStyle w:val="ListParagraph"/>
        <w:spacing w:line="240" w:lineRule="auto"/>
        <w:jc w:val="both"/>
        <w:rPr>
          <w:rFonts w:ascii="Times New Roman" w:hAnsi="Times New Roman" w:cs="Times New Roman"/>
          <w:sz w:val="24"/>
          <w:szCs w:val="24"/>
        </w:rPr>
      </w:pPr>
      <w:r w:rsidRPr="00FC37F0">
        <w:rPr>
          <w:rFonts w:ascii="Times New Roman" w:hAnsi="Times New Roman" w:cs="Times New Roman"/>
          <w:b/>
          <w:sz w:val="24"/>
          <w:szCs w:val="24"/>
        </w:rPr>
        <w:t>Fiscal Policy direction in Ghana since independence</w:t>
      </w:r>
    </w:p>
    <w:p w:rsidR="00D25D24" w:rsidRPr="00D25D24" w:rsidRDefault="00D25D24" w:rsidP="00530E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From Ghana’s perspective, </w:t>
      </w:r>
      <w:r w:rsidR="002B360B">
        <w:rPr>
          <w:rFonts w:ascii="Times New Roman" w:hAnsi="Times New Roman" w:cs="Times New Roman"/>
          <w:sz w:val="24"/>
          <w:szCs w:val="24"/>
        </w:rPr>
        <w:t>the country</w:t>
      </w:r>
      <w:r w:rsidRPr="00D25D24">
        <w:rPr>
          <w:rFonts w:ascii="Times New Roman" w:hAnsi="Times New Roman" w:cs="Times New Roman"/>
          <w:sz w:val="24"/>
          <w:szCs w:val="24"/>
        </w:rPr>
        <w:t xml:space="preserve"> has a chequered history during the post- independence era. Soon after independence, Ghana embarked on an ambitious programme of rapid growth and development using the big push approach. In line with this, massive expenditures were channeled into both social and economic infrastructures. Educational and health institutions were established and industrial concerns were also created across the country to produce goods which were being imported for local consumption whilst providing employment to teeming Ghanaians. These were however done against the background of falling world market prices of the major export products of Ghana-Cocoa, Gold, timber,</w:t>
      </w:r>
      <w:r>
        <w:rPr>
          <w:rFonts w:ascii="Times New Roman" w:hAnsi="Times New Roman" w:cs="Times New Roman"/>
          <w:sz w:val="24"/>
          <w:szCs w:val="24"/>
        </w:rPr>
        <w:t xml:space="preserve"> other natural resources</w:t>
      </w:r>
      <w:r w:rsidRPr="00D25D24">
        <w:rPr>
          <w:rFonts w:ascii="Times New Roman" w:hAnsi="Times New Roman" w:cs="Times New Roman"/>
          <w:sz w:val="24"/>
          <w:szCs w:val="24"/>
        </w:rPr>
        <w:t xml:space="preserve"> and rising oil prices on the international markets making it inevitable for the government to draw down on the country’s international reserves and also borrow from both domestic and external sources to finance development projects and programmes. Ghana begun to experience economic difficulties triggering off sharp slowdown in economic growth fuelling general discontent on which the military rode to power.</w:t>
      </w:r>
    </w:p>
    <w:p w:rsidR="00D25D24" w:rsidRPr="00D25D24" w:rsidRDefault="00D25D24" w:rsidP="00530E75">
      <w:pPr>
        <w:spacing w:line="240" w:lineRule="auto"/>
        <w:jc w:val="both"/>
        <w:rPr>
          <w:rFonts w:ascii="Times New Roman" w:hAnsi="Times New Roman" w:cs="Times New Roman"/>
          <w:sz w:val="24"/>
          <w:szCs w:val="24"/>
        </w:rPr>
      </w:pPr>
      <w:r w:rsidRPr="00D25D24">
        <w:rPr>
          <w:rFonts w:ascii="Times New Roman" w:hAnsi="Times New Roman" w:cs="Times New Roman"/>
          <w:sz w:val="24"/>
          <w:szCs w:val="24"/>
        </w:rPr>
        <w:t>Throughout the 1970s and the 1980s, Ghanaians bore the brunt of the inappropriate policies of the military rulers- restrictions on international trade, misalignment of the exchange rate, price controls and excessive printing of money to finance deficits. This led to the near collapse of the productive base of the country. As a result of these, for much of the period, Ghana experienced economic decline. By 1983, the growth rate had hit around -5.0%. With the inception of the Economic Recovery Programme (ERP) ,the government of Ghana introduced radical reforms – fiscal discipline in the country's finances, privatization of  state enterprises and new attractive investment codes and as a result, Ghana regained the impetus for positive growth and ever since then has never witnessed the severe declines experienced in the 1970s.Growth rates have however oscillated around 5%</w:t>
      </w:r>
      <w:r w:rsidR="002B360B">
        <w:rPr>
          <w:rFonts w:ascii="Times New Roman" w:hAnsi="Times New Roman" w:cs="Times New Roman"/>
          <w:sz w:val="24"/>
          <w:szCs w:val="24"/>
        </w:rPr>
        <w:t xml:space="preserve">  with some few outliers -</w:t>
      </w:r>
      <w:r w:rsidRPr="00D25D24">
        <w:rPr>
          <w:rFonts w:ascii="Times New Roman" w:hAnsi="Times New Roman" w:cs="Times New Roman"/>
          <w:sz w:val="24"/>
          <w:szCs w:val="24"/>
        </w:rPr>
        <w:t>8.6%.,7.3% and 14% in 1984,2008 and 2011 respectively.</w:t>
      </w:r>
    </w:p>
    <w:p w:rsidR="00D25D24" w:rsidRDefault="00D25D24" w:rsidP="00530E75">
      <w:pPr>
        <w:spacing w:line="240" w:lineRule="auto"/>
        <w:jc w:val="both"/>
        <w:rPr>
          <w:rFonts w:ascii="Times New Roman" w:hAnsi="Times New Roman" w:cs="Times New Roman"/>
          <w:sz w:val="24"/>
          <w:szCs w:val="24"/>
        </w:rPr>
      </w:pPr>
      <w:r w:rsidRPr="00D25D24">
        <w:rPr>
          <w:rFonts w:ascii="Times New Roman" w:hAnsi="Times New Roman" w:cs="Times New Roman"/>
          <w:sz w:val="24"/>
          <w:szCs w:val="24"/>
        </w:rPr>
        <w:t>In the post ERP period, expenditures have generally at most times outstripped revenues leading to the accumulation of both external and domestic debts. The occurrences of the fiscal deficits appear to follow pro</w:t>
      </w:r>
      <w:r w:rsidR="00CA1713">
        <w:rPr>
          <w:rFonts w:ascii="Times New Roman" w:hAnsi="Times New Roman" w:cs="Times New Roman"/>
          <w:sz w:val="24"/>
          <w:szCs w:val="24"/>
        </w:rPr>
        <w:t>-</w:t>
      </w:r>
      <w:r w:rsidRPr="00D25D24">
        <w:rPr>
          <w:rFonts w:ascii="Times New Roman" w:hAnsi="Times New Roman" w:cs="Times New Roman"/>
          <w:sz w:val="24"/>
          <w:szCs w:val="24"/>
        </w:rPr>
        <w:t>cyclical trend with election years. In 2001, the deficit was about 13.1% of GDP and in 2008, the deficit hit 11% .By 2012, another election year, it reached the 13% mark again. The worrying aspect of this phenomenon is the fact that the Bank of Ghana advances to central government has been significant and contributed to growth in money supply creating macroeconomic instability particularly fueling inflation and rapid and volat</w:t>
      </w:r>
      <w:r>
        <w:rPr>
          <w:rFonts w:ascii="Times New Roman" w:hAnsi="Times New Roman" w:cs="Times New Roman"/>
          <w:sz w:val="24"/>
          <w:szCs w:val="24"/>
        </w:rPr>
        <w:t>ile swings in the exchange rate.</w:t>
      </w:r>
    </w:p>
    <w:p w:rsidR="002B360B" w:rsidRPr="002B360B" w:rsidRDefault="002B360B" w:rsidP="00530E75">
      <w:pPr>
        <w:spacing w:line="240" w:lineRule="auto"/>
        <w:jc w:val="both"/>
        <w:rPr>
          <w:rFonts w:ascii="Times New Roman" w:hAnsi="Times New Roman" w:cs="Times New Roman"/>
          <w:b/>
          <w:sz w:val="24"/>
          <w:szCs w:val="24"/>
        </w:rPr>
      </w:pPr>
      <w:r w:rsidRPr="002B360B">
        <w:rPr>
          <w:rFonts w:ascii="Times New Roman" w:hAnsi="Times New Roman" w:cs="Times New Roman"/>
          <w:b/>
          <w:sz w:val="24"/>
          <w:szCs w:val="24"/>
        </w:rPr>
        <w:t>Review of related literature</w:t>
      </w:r>
    </w:p>
    <w:p w:rsidR="00A23111" w:rsidRPr="00CA1713" w:rsidRDefault="00CA1713" w:rsidP="00530E75">
      <w:pPr>
        <w:spacing w:line="240" w:lineRule="auto"/>
        <w:jc w:val="both"/>
        <w:rPr>
          <w:rFonts w:ascii="Times New Roman" w:hAnsi="Times New Roman" w:cs="Times New Roman"/>
          <w:sz w:val="24"/>
          <w:szCs w:val="24"/>
        </w:rPr>
      </w:pPr>
      <w:r>
        <w:rPr>
          <w:rFonts w:ascii="Times New Roman" w:hAnsi="Times New Roman" w:cs="Times New Roman"/>
          <w:sz w:val="24"/>
          <w:szCs w:val="24"/>
        </w:rPr>
        <w:t>This section of the study provides a review of the underpinning theory of the study as well as the results of other res</w:t>
      </w:r>
      <w:r w:rsidR="00530E75">
        <w:rPr>
          <w:rFonts w:ascii="Times New Roman" w:hAnsi="Times New Roman" w:cs="Times New Roman"/>
          <w:sz w:val="24"/>
          <w:szCs w:val="24"/>
        </w:rPr>
        <w:t>earchers on the subject matter.</w:t>
      </w:r>
    </w:p>
    <w:p w:rsidR="008E2A47" w:rsidRDefault="008E2A47" w:rsidP="00530E75">
      <w:pPr>
        <w:spacing w:line="240" w:lineRule="auto"/>
        <w:ind w:firstLine="720"/>
        <w:jc w:val="both"/>
        <w:rPr>
          <w:rFonts w:ascii="Times New Roman" w:hAnsi="Times New Roman" w:cs="Times New Roman"/>
          <w:b/>
          <w:i/>
          <w:sz w:val="24"/>
          <w:szCs w:val="24"/>
        </w:rPr>
      </w:pPr>
    </w:p>
    <w:p w:rsidR="00FC37F0" w:rsidRDefault="00FC37F0" w:rsidP="00530E75">
      <w:pPr>
        <w:spacing w:line="240" w:lineRule="auto"/>
        <w:ind w:firstLine="720"/>
        <w:jc w:val="both"/>
        <w:rPr>
          <w:rFonts w:ascii="Times New Roman" w:hAnsi="Times New Roman" w:cs="Times New Roman"/>
          <w:b/>
          <w:i/>
          <w:sz w:val="24"/>
          <w:szCs w:val="24"/>
        </w:rPr>
      </w:pPr>
    </w:p>
    <w:p w:rsidR="00FC37F0" w:rsidRDefault="00FC37F0" w:rsidP="00530E75">
      <w:pPr>
        <w:spacing w:line="240" w:lineRule="auto"/>
        <w:ind w:firstLine="720"/>
        <w:jc w:val="both"/>
        <w:rPr>
          <w:rFonts w:ascii="Times New Roman" w:hAnsi="Times New Roman" w:cs="Times New Roman"/>
          <w:b/>
          <w:i/>
          <w:sz w:val="24"/>
          <w:szCs w:val="24"/>
        </w:rPr>
      </w:pPr>
    </w:p>
    <w:p w:rsidR="008E2A47" w:rsidRDefault="008E2A47" w:rsidP="00530E75">
      <w:pPr>
        <w:spacing w:line="240" w:lineRule="auto"/>
        <w:ind w:firstLine="720"/>
        <w:jc w:val="both"/>
        <w:rPr>
          <w:rFonts w:ascii="Times New Roman" w:hAnsi="Times New Roman" w:cs="Times New Roman"/>
          <w:b/>
          <w:i/>
          <w:sz w:val="24"/>
          <w:szCs w:val="24"/>
        </w:rPr>
      </w:pPr>
    </w:p>
    <w:p w:rsidR="00B825A9" w:rsidRPr="00530E75" w:rsidRDefault="00CA1713" w:rsidP="00530E75">
      <w:pPr>
        <w:spacing w:line="240" w:lineRule="auto"/>
        <w:ind w:firstLine="720"/>
        <w:jc w:val="both"/>
        <w:rPr>
          <w:rFonts w:ascii="Times New Roman" w:hAnsi="Times New Roman" w:cs="Times New Roman"/>
          <w:b/>
          <w:i/>
          <w:sz w:val="24"/>
          <w:szCs w:val="24"/>
        </w:rPr>
      </w:pPr>
      <w:r w:rsidRPr="00530E75">
        <w:rPr>
          <w:rFonts w:ascii="Times New Roman" w:hAnsi="Times New Roman" w:cs="Times New Roman"/>
          <w:b/>
          <w:i/>
          <w:sz w:val="24"/>
          <w:szCs w:val="24"/>
        </w:rPr>
        <w:t>Theoretical Framework</w:t>
      </w:r>
    </w:p>
    <w:p w:rsidR="00A23111" w:rsidRDefault="00E376ED" w:rsidP="00530E75">
      <w:pPr>
        <w:tabs>
          <w:tab w:val="left" w:pos="810"/>
        </w:tabs>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The </w:t>
      </w:r>
      <w:r w:rsidR="007C0CA5" w:rsidRPr="00D35CB4">
        <w:rPr>
          <w:rFonts w:ascii="Times New Roman" w:hAnsi="Times New Roman" w:cs="Times New Roman"/>
          <w:sz w:val="24"/>
          <w:szCs w:val="24"/>
        </w:rPr>
        <w:t>contemporary</w:t>
      </w:r>
      <w:r w:rsidRPr="00D35CB4">
        <w:rPr>
          <w:rFonts w:ascii="Times New Roman" w:hAnsi="Times New Roman" w:cs="Times New Roman"/>
          <w:sz w:val="24"/>
          <w:szCs w:val="24"/>
        </w:rPr>
        <w:t xml:space="preserve"> pioneering efforts at understanding the importance of fiscal policy within the context of </w:t>
      </w:r>
      <w:r w:rsidR="00D22903" w:rsidRPr="00D35CB4">
        <w:rPr>
          <w:rFonts w:ascii="Times New Roman" w:hAnsi="Times New Roman" w:cs="Times New Roman"/>
          <w:sz w:val="24"/>
          <w:szCs w:val="24"/>
        </w:rPr>
        <w:t>growth and development can be attributed to the endogenous growth theorists- Skinner</w:t>
      </w:r>
      <w:r w:rsidR="00A23111">
        <w:rPr>
          <w:rFonts w:ascii="Times New Roman" w:hAnsi="Times New Roman" w:cs="Times New Roman"/>
          <w:sz w:val="24"/>
          <w:szCs w:val="24"/>
        </w:rPr>
        <w:t xml:space="preserve"> </w:t>
      </w:r>
      <w:r w:rsidR="00D22903" w:rsidRPr="00D35CB4">
        <w:rPr>
          <w:rFonts w:ascii="Times New Roman" w:hAnsi="Times New Roman" w:cs="Times New Roman"/>
          <w:sz w:val="24"/>
          <w:szCs w:val="24"/>
        </w:rPr>
        <w:t>(1988),</w:t>
      </w:r>
      <w:r w:rsidR="00A23111">
        <w:rPr>
          <w:rFonts w:ascii="Times New Roman" w:hAnsi="Times New Roman" w:cs="Times New Roman"/>
          <w:sz w:val="24"/>
          <w:szCs w:val="24"/>
        </w:rPr>
        <w:t xml:space="preserve"> </w:t>
      </w:r>
      <w:r w:rsidR="00D22903" w:rsidRPr="00D35CB4">
        <w:rPr>
          <w:rFonts w:ascii="Times New Roman" w:hAnsi="Times New Roman" w:cs="Times New Roman"/>
          <w:sz w:val="24"/>
          <w:szCs w:val="24"/>
        </w:rPr>
        <w:t>Barro</w:t>
      </w:r>
      <w:r w:rsidR="00A23111">
        <w:rPr>
          <w:rFonts w:ascii="Times New Roman" w:hAnsi="Times New Roman" w:cs="Times New Roman"/>
          <w:sz w:val="24"/>
          <w:szCs w:val="24"/>
        </w:rPr>
        <w:t xml:space="preserve"> </w:t>
      </w:r>
      <w:r w:rsidR="00D22903" w:rsidRPr="00D35CB4">
        <w:rPr>
          <w:rFonts w:ascii="Times New Roman" w:hAnsi="Times New Roman" w:cs="Times New Roman"/>
          <w:sz w:val="24"/>
          <w:szCs w:val="24"/>
        </w:rPr>
        <w:t>(1990),</w:t>
      </w:r>
      <w:r w:rsidR="00A23111">
        <w:rPr>
          <w:rFonts w:ascii="Times New Roman" w:hAnsi="Times New Roman" w:cs="Times New Roman"/>
          <w:sz w:val="24"/>
          <w:szCs w:val="24"/>
        </w:rPr>
        <w:t xml:space="preserve"> </w:t>
      </w:r>
      <w:r w:rsidR="00D22903" w:rsidRPr="00D35CB4">
        <w:rPr>
          <w:rFonts w:ascii="Times New Roman" w:hAnsi="Times New Roman" w:cs="Times New Roman"/>
          <w:sz w:val="24"/>
          <w:szCs w:val="24"/>
        </w:rPr>
        <w:t>Easterly and Rebelo(1993)</w:t>
      </w:r>
      <w:r w:rsidR="007C0CA5" w:rsidRPr="00D35CB4">
        <w:rPr>
          <w:rFonts w:ascii="Times New Roman" w:hAnsi="Times New Roman" w:cs="Times New Roman"/>
          <w:sz w:val="24"/>
          <w:szCs w:val="24"/>
        </w:rPr>
        <w:t>,Barro and Sala-i-Martin(1992),Knelle</w:t>
      </w:r>
      <w:r w:rsidR="00A23111">
        <w:rPr>
          <w:rFonts w:ascii="Times New Roman" w:hAnsi="Times New Roman" w:cs="Times New Roman"/>
          <w:sz w:val="24"/>
          <w:szCs w:val="24"/>
        </w:rPr>
        <w:t>r et al (1999)</w:t>
      </w:r>
      <w:r w:rsidR="007C0CA5" w:rsidRPr="00D35CB4">
        <w:rPr>
          <w:rFonts w:ascii="Times New Roman" w:hAnsi="Times New Roman" w:cs="Times New Roman"/>
          <w:sz w:val="24"/>
          <w:szCs w:val="24"/>
        </w:rPr>
        <w:t xml:space="preserve">. The general view of the endogenous theory is that </w:t>
      </w:r>
      <w:r w:rsidR="00EC390E" w:rsidRPr="00D35CB4">
        <w:rPr>
          <w:rFonts w:ascii="Times New Roman" w:hAnsi="Times New Roman" w:cs="Times New Roman"/>
          <w:sz w:val="24"/>
          <w:szCs w:val="24"/>
        </w:rPr>
        <w:t xml:space="preserve">promoting increased acquisition of knowledge and critical creation of human </w:t>
      </w:r>
      <w:r w:rsidR="005356AD" w:rsidRPr="00D35CB4">
        <w:rPr>
          <w:rFonts w:ascii="Times New Roman" w:hAnsi="Times New Roman" w:cs="Times New Roman"/>
          <w:sz w:val="24"/>
          <w:szCs w:val="24"/>
        </w:rPr>
        <w:t>capital,</w:t>
      </w:r>
      <w:r w:rsidR="00EC390E" w:rsidRPr="00D35CB4">
        <w:rPr>
          <w:rFonts w:ascii="Times New Roman" w:hAnsi="Times New Roman" w:cs="Times New Roman"/>
          <w:sz w:val="24"/>
          <w:szCs w:val="24"/>
        </w:rPr>
        <w:t xml:space="preserve"> scaling up </w:t>
      </w:r>
      <w:r w:rsidR="005356AD" w:rsidRPr="00D35CB4">
        <w:rPr>
          <w:rFonts w:ascii="Times New Roman" w:hAnsi="Times New Roman" w:cs="Times New Roman"/>
          <w:sz w:val="24"/>
          <w:szCs w:val="24"/>
        </w:rPr>
        <w:t>research, improved</w:t>
      </w:r>
      <w:r w:rsidR="00EC390E" w:rsidRPr="00D35CB4">
        <w:rPr>
          <w:rFonts w:ascii="Times New Roman" w:hAnsi="Times New Roman" w:cs="Times New Roman"/>
          <w:sz w:val="24"/>
          <w:szCs w:val="24"/>
        </w:rPr>
        <w:t xml:space="preserve"> and increased provision of infrastructure </w:t>
      </w:r>
      <w:r w:rsidR="005356AD" w:rsidRPr="00D35CB4">
        <w:rPr>
          <w:rFonts w:ascii="Times New Roman" w:hAnsi="Times New Roman" w:cs="Times New Roman"/>
          <w:sz w:val="24"/>
          <w:szCs w:val="24"/>
        </w:rPr>
        <w:t>and creating</w:t>
      </w:r>
      <w:r w:rsidR="00DE49EA" w:rsidRPr="00D35CB4">
        <w:rPr>
          <w:rFonts w:ascii="Times New Roman" w:hAnsi="Times New Roman" w:cs="Times New Roman"/>
          <w:sz w:val="24"/>
          <w:szCs w:val="24"/>
        </w:rPr>
        <w:t xml:space="preserve"> the peaceful and conducive environment through government expenditure have ultimate implications for economic </w:t>
      </w:r>
      <w:r w:rsidR="005356AD" w:rsidRPr="00D35CB4">
        <w:rPr>
          <w:rFonts w:ascii="Times New Roman" w:hAnsi="Times New Roman" w:cs="Times New Roman"/>
          <w:sz w:val="24"/>
          <w:szCs w:val="24"/>
        </w:rPr>
        <w:t xml:space="preserve">growth. </w:t>
      </w:r>
      <w:r w:rsidR="00DE49EA" w:rsidRPr="00D35CB4">
        <w:rPr>
          <w:rFonts w:ascii="Times New Roman" w:hAnsi="Times New Roman" w:cs="Times New Roman"/>
          <w:sz w:val="24"/>
          <w:szCs w:val="24"/>
        </w:rPr>
        <w:t>However in the literature,</w:t>
      </w:r>
      <w:r w:rsidR="005356AD" w:rsidRPr="00D35CB4">
        <w:rPr>
          <w:rFonts w:ascii="Times New Roman" w:hAnsi="Times New Roman" w:cs="Times New Roman"/>
          <w:sz w:val="24"/>
          <w:szCs w:val="24"/>
        </w:rPr>
        <w:t xml:space="preserve"> there is an opposing view which tends to characterize government intervention in an economy as creating bureaucracies which end up introducing inefficiencies and thereby undermining economic growth.</w:t>
      </w:r>
      <w:r w:rsidR="007D68B2" w:rsidRPr="00D35CB4">
        <w:rPr>
          <w:rFonts w:ascii="Times New Roman" w:hAnsi="Times New Roman" w:cs="Times New Roman"/>
          <w:sz w:val="24"/>
          <w:szCs w:val="24"/>
        </w:rPr>
        <w:t xml:space="preserve"> </w:t>
      </w:r>
    </w:p>
    <w:p w:rsidR="00E376ED" w:rsidRPr="00D35CB4" w:rsidRDefault="007D68B2" w:rsidP="00530E75">
      <w:pPr>
        <w:tabs>
          <w:tab w:val="left" w:pos="810"/>
        </w:tabs>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These two strands of arguments are both acknowledged and </w:t>
      </w:r>
      <w:r w:rsidR="00715CE6" w:rsidRPr="00D35CB4">
        <w:rPr>
          <w:rFonts w:ascii="Times New Roman" w:hAnsi="Times New Roman" w:cs="Times New Roman"/>
          <w:sz w:val="24"/>
          <w:szCs w:val="24"/>
        </w:rPr>
        <w:t>recognized by others who demonstrate</w:t>
      </w:r>
      <w:r w:rsidRPr="00D35CB4">
        <w:rPr>
          <w:rFonts w:ascii="Times New Roman" w:hAnsi="Times New Roman" w:cs="Times New Roman"/>
          <w:sz w:val="24"/>
          <w:szCs w:val="24"/>
        </w:rPr>
        <w:t xml:space="preserve"> that </w:t>
      </w:r>
      <w:r w:rsidR="00715CE6" w:rsidRPr="00D35CB4">
        <w:rPr>
          <w:rFonts w:ascii="Times New Roman" w:hAnsi="Times New Roman" w:cs="Times New Roman"/>
          <w:sz w:val="24"/>
          <w:szCs w:val="24"/>
        </w:rPr>
        <w:t xml:space="preserve">government activities may within certain contexts be inherently  beneficial and productive but in others unproductive and harmful. This is underlined by </w:t>
      </w:r>
      <w:r w:rsidR="003F0EC7" w:rsidRPr="00D35CB4">
        <w:rPr>
          <w:rFonts w:ascii="Times New Roman" w:hAnsi="Times New Roman" w:cs="Times New Roman"/>
          <w:sz w:val="24"/>
          <w:szCs w:val="24"/>
        </w:rPr>
        <w:t>Barro (</w:t>
      </w:r>
      <w:r w:rsidR="00715CE6" w:rsidRPr="00D35CB4">
        <w:rPr>
          <w:rFonts w:ascii="Times New Roman" w:hAnsi="Times New Roman" w:cs="Times New Roman"/>
          <w:sz w:val="24"/>
          <w:szCs w:val="24"/>
        </w:rPr>
        <w:t>1990) and Kneller et al (1999)</w:t>
      </w:r>
      <w:r w:rsidR="003F0EC7" w:rsidRPr="00D35CB4">
        <w:rPr>
          <w:rFonts w:ascii="Times New Roman" w:hAnsi="Times New Roman" w:cs="Times New Roman"/>
          <w:sz w:val="24"/>
          <w:szCs w:val="24"/>
        </w:rPr>
        <w:t>, Barro</w:t>
      </w:r>
      <w:r w:rsidR="00715CE6" w:rsidRPr="00D35CB4">
        <w:rPr>
          <w:rFonts w:ascii="Times New Roman" w:hAnsi="Times New Roman" w:cs="Times New Roman"/>
          <w:sz w:val="24"/>
          <w:szCs w:val="24"/>
        </w:rPr>
        <w:t xml:space="preserve"> and Sala-i-</w:t>
      </w:r>
      <w:r w:rsidR="003F0EC7" w:rsidRPr="00D35CB4">
        <w:rPr>
          <w:rFonts w:ascii="Times New Roman" w:hAnsi="Times New Roman" w:cs="Times New Roman"/>
          <w:sz w:val="24"/>
          <w:szCs w:val="24"/>
        </w:rPr>
        <w:t>Martin (</w:t>
      </w:r>
      <w:r w:rsidR="00715CE6" w:rsidRPr="00D35CB4">
        <w:rPr>
          <w:rFonts w:ascii="Times New Roman" w:hAnsi="Times New Roman" w:cs="Times New Roman"/>
          <w:sz w:val="24"/>
          <w:szCs w:val="24"/>
        </w:rPr>
        <w:t>1995).</w:t>
      </w:r>
      <w:r w:rsidR="003F0EC7" w:rsidRPr="00D35CB4">
        <w:rPr>
          <w:rFonts w:ascii="Times New Roman" w:hAnsi="Times New Roman" w:cs="Times New Roman"/>
          <w:sz w:val="24"/>
          <w:szCs w:val="24"/>
        </w:rPr>
        <w:t xml:space="preserve"> Lin (1994) has also asserted that there are negative impacts on economic growth associated with the government’s revenue raising and transfer mechanisms. Again it has also been argued out that government activities can result in the crowding – out of private investment opportunities and in some cases have a distortionary effect on productivity and growth as a whole.  </w:t>
      </w:r>
      <w:r w:rsidR="00A23111">
        <w:rPr>
          <w:rFonts w:ascii="Times New Roman" w:hAnsi="Times New Roman" w:cs="Times New Roman"/>
          <w:sz w:val="24"/>
          <w:szCs w:val="24"/>
        </w:rPr>
        <w:t>T</w:t>
      </w:r>
      <w:r w:rsidR="00462745" w:rsidRPr="00D35CB4">
        <w:rPr>
          <w:rFonts w:ascii="Times New Roman" w:hAnsi="Times New Roman" w:cs="Times New Roman"/>
          <w:sz w:val="24"/>
          <w:szCs w:val="24"/>
        </w:rPr>
        <w:t xml:space="preserve">his </w:t>
      </w:r>
      <w:r w:rsidR="00C51567" w:rsidRPr="00D35CB4">
        <w:rPr>
          <w:rFonts w:ascii="Times New Roman" w:hAnsi="Times New Roman" w:cs="Times New Roman"/>
          <w:sz w:val="24"/>
          <w:szCs w:val="24"/>
        </w:rPr>
        <w:t xml:space="preserve">is however </w:t>
      </w:r>
      <w:r w:rsidR="00462745" w:rsidRPr="00D35CB4">
        <w:rPr>
          <w:rFonts w:ascii="Times New Roman" w:hAnsi="Times New Roman" w:cs="Times New Roman"/>
          <w:sz w:val="24"/>
          <w:szCs w:val="24"/>
        </w:rPr>
        <w:t xml:space="preserve">contested by </w:t>
      </w:r>
      <w:r w:rsidR="00A572B5" w:rsidRPr="00D35CB4">
        <w:rPr>
          <w:rFonts w:ascii="Times New Roman" w:hAnsi="Times New Roman" w:cs="Times New Roman"/>
          <w:sz w:val="24"/>
          <w:szCs w:val="24"/>
        </w:rPr>
        <w:t>Milesi-</w:t>
      </w:r>
      <w:r w:rsidR="00C51567" w:rsidRPr="00D35CB4">
        <w:rPr>
          <w:rFonts w:ascii="Times New Roman" w:hAnsi="Times New Roman" w:cs="Times New Roman"/>
          <w:sz w:val="24"/>
          <w:szCs w:val="24"/>
        </w:rPr>
        <w:t>Ferretti (</w:t>
      </w:r>
      <w:r w:rsidR="00462745" w:rsidRPr="00D35CB4">
        <w:rPr>
          <w:rFonts w:ascii="Times New Roman" w:hAnsi="Times New Roman" w:cs="Times New Roman"/>
          <w:sz w:val="24"/>
          <w:szCs w:val="24"/>
        </w:rPr>
        <w:t xml:space="preserve">1995) who argues that this may not necessarily apply because </w:t>
      </w:r>
      <w:r w:rsidR="00A572B5" w:rsidRPr="00D35CB4">
        <w:rPr>
          <w:rFonts w:ascii="Times New Roman" w:hAnsi="Times New Roman" w:cs="Times New Roman"/>
          <w:sz w:val="24"/>
          <w:szCs w:val="24"/>
        </w:rPr>
        <w:t xml:space="preserve">under situations where governments are free to borrow or </w:t>
      </w:r>
      <w:r w:rsidR="00C51567" w:rsidRPr="00D35CB4">
        <w:rPr>
          <w:rFonts w:ascii="Times New Roman" w:hAnsi="Times New Roman" w:cs="Times New Roman"/>
          <w:sz w:val="24"/>
          <w:szCs w:val="24"/>
        </w:rPr>
        <w:t>lend;</w:t>
      </w:r>
      <w:r w:rsidR="00A572B5" w:rsidRPr="00D35CB4">
        <w:rPr>
          <w:rFonts w:ascii="Times New Roman" w:hAnsi="Times New Roman" w:cs="Times New Roman"/>
          <w:sz w:val="24"/>
          <w:szCs w:val="24"/>
        </w:rPr>
        <w:t xml:space="preserve"> taxes have no effect on growth in the long run. </w:t>
      </w:r>
      <w:r w:rsidR="007C4E01" w:rsidRPr="00D35CB4">
        <w:rPr>
          <w:rFonts w:ascii="Times New Roman" w:hAnsi="Times New Roman" w:cs="Times New Roman"/>
          <w:sz w:val="24"/>
          <w:szCs w:val="24"/>
        </w:rPr>
        <w:t xml:space="preserve">M'Amanja and Morrissey(2005) sum up </w:t>
      </w:r>
      <w:r w:rsidR="0022364D" w:rsidRPr="00D35CB4">
        <w:rPr>
          <w:rFonts w:ascii="Times New Roman" w:hAnsi="Times New Roman" w:cs="Times New Roman"/>
          <w:sz w:val="24"/>
          <w:szCs w:val="24"/>
        </w:rPr>
        <w:t xml:space="preserve">the </w:t>
      </w:r>
      <w:r w:rsidR="007C4E01" w:rsidRPr="00D35CB4">
        <w:rPr>
          <w:rFonts w:ascii="Times New Roman" w:hAnsi="Times New Roman" w:cs="Times New Roman"/>
          <w:sz w:val="24"/>
          <w:szCs w:val="24"/>
        </w:rPr>
        <w:t>influence of taxation on economic growth by asserting that ultimately the way taxation can affect growth depends on the nature of the tax and how it has been designed.</w:t>
      </w:r>
    </w:p>
    <w:p w:rsidR="00E8592F" w:rsidRPr="00530E75" w:rsidRDefault="00CA1713" w:rsidP="00530E75">
      <w:pPr>
        <w:tabs>
          <w:tab w:val="left" w:pos="810"/>
        </w:tabs>
        <w:spacing w:line="240" w:lineRule="auto"/>
        <w:jc w:val="both"/>
        <w:rPr>
          <w:rFonts w:ascii="Times New Roman" w:hAnsi="Times New Roman" w:cs="Times New Roman"/>
          <w:b/>
          <w:i/>
          <w:sz w:val="24"/>
          <w:szCs w:val="24"/>
        </w:rPr>
      </w:pPr>
      <w:r>
        <w:rPr>
          <w:rFonts w:ascii="Times New Roman" w:hAnsi="Times New Roman" w:cs="Times New Roman"/>
          <w:b/>
          <w:sz w:val="24"/>
          <w:szCs w:val="24"/>
        </w:rPr>
        <w:tab/>
      </w:r>
      <w:r w:rsidRPr="00530E75">
        <w:rPr>
          <w:rFonts w:ascii="Times New Roman" w:hAnsi="Times New Roman" w:cs="Times New Roman"/>
          <w:b/>
          <w:i/>
          <w:sz w:val="24"/>
          <w:szCs w:val="24"/>
        </w:rPr>
        <w:t>Empirical Framework</w:t>
      </w:r>
    </w:p>
    <w:p w:rsidR="00414318" w:rsidRPr="00D35CB4" w:rsidRDefault="00150C23" w:rsidP="00530E75">
      <w:pPr>
        <w:tabs>
          <w:tab w:val="left" w:pos="810"/>
        </w:tabs>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Over the </w:t>
      </w:r>
      <w:r w:rsidR="005E72D3" w:rsidRPr="00D35CB4">
        <w:rPr>
          <w:rFonts w:ascii="Times New Roman" w:hAnsi="Times New Roman" w:cs="Times New Roman"/>
          <w:sz w:val="24"/>
          <w:szCs w:val="24"/>
        </w:rPr>
        <w:t>period, a number</w:t>
      </w:r>
      <w:r w:rsidRPr="00D35CB4">
        <w:rPr>
          <w:rFonts w:ascii="Times New Roman" w:hAnsi="Times New Roman" w:cs="Times New Roman"/>
          <w:sz w:val="24"/>
          <w:szCs w:val="24"/>
        </w:rPr>
        <w:t xml:space="preserve"> of empirical studies have</w:t>
      </w:r>
      <w:r w:rsidR="00D14996" w:rsidRPr="00D35CB4">
        <w:rPr>
          <w:rFonts w:ascii="Times New Roman" w:hAnsi="Times New Roman" w:cs="Times New Roman"/>
          <w:sz w:val="24"/>
          <w:szCs w:val="24"/>
        </w:rPr>
        <w:t xml:space="preserve"> been</w:t>
      </w:r>
      <w:r w:rsidRPr="00D35CB4">
        <w:rPr>
          <w:rFonts w:ascii="Times New Roman" w:hAnsi="Times New Roman" w:cs="Times New Roman"/>
          <w:sz w:val="24"/>
          <w:szCs w:val="24"/>
        </w:rPr>
        <w:t xml:space="preserve"> conducted in the area but with respect to different aspects of </w:t>
      </w:r>
      <w:r w:rsidR="005E72D3" w:rsidRPr="00D35CB4">
        <w:rPr>
          <w:rFonts w:ascii="Times New Roman" w:hAnsi="Times New Roman" w:cs="Times New Roman"/>
          <w:sz w:val="24"/>
          <w:szCs w:val="24"/>
        </w:rPr>
        <w:t>the relationship</w:t>
      </w:r>
      <w:r w:rsidR="00530E75">
        <w:rPr>
          <w:rFonts w:ascii="Times New Roman" w:hAnsi="Times New Roman" w:cs="Times New Roman"/>
          <w:sz w:val="24"/>
          <w:szCs w:val="24"/>
        </w:rPr>
        <w:t xml:space="preserve">. </w:t>
      </w:r>
      <w:r w:rsidRPr="00D35CB4">
        <w:rPr>
          <w:rFonts w:ascii="Times New Roman" w:hAnsi="Times New Roman" w:cs="Times New Roman"/>
          <w:sz w:val="24"/>
          <w:szCs w:val="24"/>
        </w:rPr>
        <w:t xml:space="preserve">In their paper entitled </w:t>
      </w:r>
      <w:r w:rsidR="00DE27CF" w:rsidRPr="00D35CB4">
        <w:rPr>
          <w:rFonts w:ascii="Times New Roman" w:hAnsi="Times New Roman" w:cs="Times New Roman"/>
          <w:sz w:val="24"/>
          <w:szCs w:val="24"/>
        </w:rPr>
        <w:t>modelling</w:t>
      </w:r>
      <w:r w:rsidRPr="00D35CB4">
        <w:rPr>
          <w:rFonts w:ascii="Times New Roman" w:hAnsi="Times New Roman" w:cs="Times New Roman"/>
          <w:sz w:val="24"/>
          <w:szCs w:val="24"/>
        </w:rPr>
        <w:t xml:space="preserve"> the Fiscal effects of </w:t>
      </w:r>
      <w:r w:rsidR="005E72D3" w:rsidRPr="00D35CB4">
        <w:rPr>
          <w:rFonts w:ascii="Times New Roman" w:hAnsi="Times New Roman" w:cs="Times New Roman"/>
          <w:sz w:val="24"/>
          <w:szCs w:val="24"/>
        </w:rPr>
        <w:t>Aid</w:t>
      </w:r>
      <w:r w:rsidR="00EC4B81">
        <w:rPr>
          <w:rFonts w:ascii="Times New Roman" w:hAnsi="Times New Roman" w:cs="Times New Roman"/>
          <w:sz w:val="24"/>
          <w:szCs w:val="24"/>
        </w:rPr>
        <w:t>-</w:t>
      </w:r>
      <w:r w:rsidR="005E72D3" w:rsidRPr="00D35CB4">
        <w:rPr>
          <w:rFonts w:ascii="Times New Roman" w:hAnsi="Times New Roman" w:cs="Times New Roman"/>
          <w:sz w:val="24"/>
          <w:szCs w:val="24"/>
        </w:rPr>
        <w:t xml:space="preserve"> </w:t>
      </w:r>
      <w:r w:rsidRPr="00D35CB4">
        <w:rPr>
          <w:rFonts w:ascii="Times New Roman" w:hAnsi="Times New Roman" w:cs="Times New Roman"/>
          <w:sz w:val="24"/>
          <w:szCs w:val="24"/>
        </w:rPr>
        <w:t xml:space="preserve">An Impulse Response </w:t>
      </w:r>
      <w:r w:rsidR="00ED212E" w:rsidRPr="00D35CB4">
        <w:rPr>
          <w:rFonts w:ascii="Times New Roman" w:hAnsi="Times New Roman" w:cs="Times New Roman"/>
          <w:sz w:val="24"/>
          <w:szCs w:val="24"/>
        </w:rPr>
        <w:t>Analysis for</w:t>
      </w:r>
      <w:r w:rsidRPr="00D35CB4">
        <w:rPr>
          <w:rFonts w:ascii="Times New Roman" w:hAnsi="Times New Roman" w:cs="Times New Roman"/>
          <w:sz w:val="24"/>
          <w:szCs w:val="24"/>
        </w:rPr>
        <w:t xml:space="preserve"> Ghana, Osei,</w:t>
      </w:r>
      <w:r w:rsidR="00411F73" w:rsidRPr="00D35CB4">
        <w:rPr>
          <w:rFonts w:ascii="Times New Roman" w:hAnsi="Times New Roman" w:cs="Times New Roman"/>
          <w:sz w:val="24"/>
          <w:szCs w:val="24"/>
        </w:rPr>
        <w:t xml:space="preserve"> </w:t>
      </w:r>
      <w:r w:rsidR="005239CE" w:rsidRPr="00D35CB4">
        <w:rPr>
          <w:rFonts w:ascii="Times New Roman" w:hAnsi="Times New Roman" w:cs="Times New Roman"/>
          <w:sz w:val="24"/>
          <w:szCs w:val="24"/>
        </w:rPr>
        <w:t>Morrissey</w:t>
      </w:r>
      <w:r w:rsidRPr="00D35CB4">
        <w:rPr>
          <w:rFonts w:ascii="Times New Roman" w:hAnsi="Times New Roman" w:cs="Times New Roman"/>
          <w:sz w:val="24"/>
          <w:szCs w:val="24"/>
        </w:rPr>
        <w:t xml:space="preserve"> and </w:t>
      </w:r>
      <w:r w:rsidR="00086C88" w:rsidRPr="00D35CB4">
        <w:rPr>
          <w:rFonts w:ascii="Times New Roman" w:hAnsi="Times New Roman" w:cs="Times New Roman"/>
          <w:sz w:val="24"/>
          <w:szCs w:val="24"/>
        </w:rPr>
        <w:t>Lloyd (</w:t>
      </w:r>
      <w:r w:rsidRPr="00D35CB4">
        <w:rPr>
          <w:rFonts w:ascii="Times New Roman" w:hAnsi="Times New Roman" w:cs="Times New Roman"/>
          <w:sz w:val="24"/>
          <w:szCs w:val="24"/>
        </w:rPr>
        <w:t>2003)</w:t>
      </w:r>
      <w:r w:rsidR="002F3A06">
        <w:rPr>
          <w:rFonts w:ascii="Times New Roman" w:hAnsi="Times New Roman" w:cs="Times New Roman"/>
          <w:sz w:val="24"/>
          <w:szCs w:val="24"/>
        </w:rPr>
        <w:t>,</w:t>
      </w:r>
      <w:r w:rsidR="00A23111">
        <w:rPr>
          <w:rFonts w:ascii="Times New Roman" w:hAnsi="Times New Roman" w:cs="Times New Roman"/>
          <w:sz w:val="24"/>
          <w:szCs w:val="24"/>
        </w:rPr>
        <w:t xml:space="preserve"> </w:t>
      </w:r>
      <w:r w:rsidR="00D14996" w:rsidRPr="00D35CB4">
        <w:rPr>
          <w:rFonts w:ascii="Times New Roman" w:hAnsi="Times New Roman" w:cs="Times New Roman"/>
          <w:sz w:val="24"/>
          <w:szCs w:val="24"/>
        </w:rPr>
        <w:t>had as</w:t>
      </w:r>
      <w:r w:rsidR="00940EE3" w:rsidRPr="00D35CB4">
        <w:rPr>
          <w:rFonts w:ascii="Times New Roman" w:hAnsi="Times New Roman" w:cs="Times New Roman"/>
          <w:sz w:val="24"/>
          <w:szCs w:val="24"/>
        </w:rPr>
        <w:t xml:space="preserve"> </w:t>
      </w:r>
      <w:r w:rsidR="00D14996" w:rsidRPr="00D35CB4">
        <w:rPr>
          <w:rFonts w:ascii="Times New Roman" w:hAnsi="Times New Roman" w:cs="Times New Roman"/>
          <w:sz w:val="24"/>
          <w:szCs w:val="24"/>
        </w:rPr>
        <w:t>the</w:t>
      </w:r>
      <w:r w:rsidR="002F3A06">
        <w:rPr>
          <w:rFonts w:ascii="Times New Roman" w:hAnsi="Times New Roman" w:cs="Times New Roman"/>
          <w:sz w:val="24"/>
          <w:szCs w:val="24"/>
        </w:rPr>
        <w:t>ir</w:t>
      </w:r>
      <w:r w:rsidR="00D14996" w:rsidRPr="00D35CB4">
        <w:rPr>
          <w:rFonts w:ascii="Times New Roman" w:hAnsi="Times New Roman" w:cs="Times New Roman"/>
          <w:sz w:val="24"/>
          <w:szCs w:val="24"/>
        </w:rPr>
        <w:t xml:space="preserve"> key objective   the determination </w:t>
      </w:r>
      <w:r w:rsidR="00DE27CF" w:rsidRPr="00D35CB4">
        <w:rPr>
          <w:rFonts w:ascii="Times New Roman" w:hAnsi="Times New Roman" w:cs="Times New Roman"/>
          <w:sz w:val="24"/>
          <w:szCs w:val="24"/>
        </w:rPr>
        <w:t>of the</w:t>
      </w:r>
      <w:r w:rsidR="00940EE3" w:rsidRPr="00D35CB4">
        <w:rPr>
          <w:rFonts w:ascii="Times New Roman" w:hAnsi="Times New Roman" w:cs="Times New Roman"/>
          <w:sz w:val="24"/>
          <w:szCs w:val="24"/>
        </w:rPr>
        <w:t xml:space="preserve"> effect of aid on the fiscal aggregates in Ghana using</w:t>
      </w:r>
      <w:r w:rsidR="00D14996" w:rsidRPr="00D35CB4">
        <w:rPr>
          <w:rFonts w:ascii="Times New Roman" w:hAnsi="Times New Roman" w:cs="Times New Roman"/>
          <w:sz w:val="24"/>
          <w:szCs w:val="24"/>
        </w:rPr>
        <w:t xml:space="preserve"> the</w:t>
      </w:r>
      <w:r w:rsidR="00940EE3" w:rsidRPr="00D35CB4">
        <w:rPr>
          <w:rFonts w:ascii="Times New Roman" w:hAnsi="Times New Roman" w:cs="Times New Roman"/>
          <w:sz w:val="24"/>
          <w:szCs w:val="24"/>
        </w:rPr>
        <w:t xml:space="preserve"> vector autoregressive (VAR) method.</w:t>
      </w:r>
      <w:r w:rsidR="00BF4448" w:rsidRPr="00D35CB4">
        <w:rPr>
          <w:rFonts w:ascii="Times New Roman" w:hAnsi="Times New Roman" w:cs="Times New Roman"/>
          <w:sz w:val="24"/>
          <w:szCs w:val="24"/>
        </w:rPr>
        <w:t xml:space="preserve"> </w:t>
      </w:r>
      <w:r w:rsidR="00ED212E" w:rsidRPr="00D35CB4">
        <w:rPr>
          <w:rFonts w:ascii="Times New Roman" w:hAnsi="Times New Roman" w:cs="Times New Roman"/>
          <w:sz w:val="24"/>
          <w:szCs w:val="24"/>
        </w:rPr>
        <w:t>Co</w:t>
      </w:r>
      <w:r w:rsidR="00BF4448" w:rsidRPr="00D35CB4">
        <w:rPr>
          <w:rFonts w:ascii="Times New Roman" w:hAnsi="Times New Roman" w:cs="Times New Roman"/>
          <w:sz w:val="24"/>
          <w:szCs w:val="24"/>
        </w:rPr>
        <w:t xml:space="preserve"> -</w:t>
      </w:r>
      <w:r w:rsidR="00ED212E" w:rsidRPr="00D35CB4">
        <w:rPr>
          <w:rFonts w:ascii="Times New Roman" w:hAnsi="Times New Roman" w:cs="Times New Roman"/>
          <w:sz w:val="24"/>
          <w:szCs w:val="24"/>
        </w:rPr>
        <w:t xml:space="preserve">integration test </w:t>
      </w:r>
      <w:r w:rsidR="0025512B" w:rsidRPr="00D35CB4">
        <w:rPr>
          <w:rFonts w:ascii="Times New Roman" w:hAnsi="Times New Roman" w:cs="Times New Roman"/>
          <w:sz w:val="24"/>
          <w:szCs w:val="24"/>
        </w:rPr>
        <w:t xml:space="preserve">revealed in the </w:t>
      </w:r>
      <w:r w:rsidR="00BF4448" w:rsidRPr="00D35CB4">
        <w:rPr>
          <w:rFonts w:ascii="Times New Roman" w:hAnsi="Times New Roman" w:cs="Times New Roman"/>
          <w:sz w:val="24"/>
          <w:szCs w:val="24"/>
        </w:rPr>
        <w:t>l</w:t>
      </w:r>
      <w:r w:rsidR="00411F73" w:rsidRPr="00D35CB4">
        <w:rPr>
          <w:rFonts w:ascii="Times New Roman" w:hAnsi="Times New Roman" w:cs="Times New Roman"/>
          <w:sz w:val="24"/>
          <w:szCs w:val="24"/>
        </w:rPr>
        <w:t>on</w:t>
      </w:r>
      <w:r w:rsidR="0025512B" w:rsidRPr="00D35CB4">
        <w:rPr>
          <w:rFonts w:ascii="Times New Roman" w:hAnsi="Times New Roman" w:cs="Times New Roman"/>
          <w:sz w:val="24"/>
          <w:szCs w:val="24"/>
        </w:rPr>
        <w:t xml:space="preserve">g run </w:t>
      </w:r>
      <w:r w:rsidR="00411F73" w:rsidRPr="00D35CB4">
        <w:rPr>
          <w:rFonts w:ascii="Times New Roman" w:hAnsi="Times New Roman" w:cs="Times New Roman"/>
          <w:sz w:val="24"/>
          <w:szCs w:val="24"/>
        </w:rPr>
        <w:t>domestic borrowing</w:t>
      </w:r>
      <w:r w:rsidR="0025512B" w:rsidRPr="00D35CB4">
        <w:rPr>
          <w:rFonts w:ascii="Times New Roman" w:hAnsi="Times New Roman" w:cs="Times New Roman"/>
          <w:sz w:val="24"/>
          <w:szCs w:val="24"/>
        </w:rPr>
        <w:t xml:space="preserve"> is negatively related to</w:t>
      </w:r>
      <w:r w:rsidR="00411F73" w:rsidRPr="00D35CB4">
        <w:rPr>
          <w:rFonts w:ascii="Times New Roman" w:hAnsi="Times New Roman" w:cs="Times New Roman"/>
          <w:sz w:val="24"/>
          <w:szCs w:val="24"/>
        </w:rPr>
        <w:t xml:space="preserve"> aid and</w:t>
      </w:r>
      <w:r w:rsidR="00BF4448" w:rsidRPr="00D35CB4">
        <w:rPr>
          <w:rFonts w:ascii="Times New Roman" w:hAnsi="Times New Roman" w:cs="Times New Roman"/>
          <w:sz w:val="24"/>
          <w:szCs w:val="24"/>
        </w:rPr>
        <w:t xml:space="preserve"> </w:t>
      </w:r>
      <w:r w:rsidR="00411F73" w:rsidRPr="00D35CB4">
        <w:rPr>
          <w:rFonts w:ascii="Times New Roman" w:hAnsi="Times New Roman" w:cs="Times New Roman"/>
          <w:sz w:val="24"/>
          <w:szCs w:val="24"/>
        </w:rPr>
        <w:t>tax revenue but positive</w:t>
      </w:r>
      <w:r w:rsidR="0025512B" w:rsidRPr="00D35CB4">
        <w:rPr>
          <w:rFonts w:ascii="Times New Roman" w:hAnsi="Times New Roman" w:cs="Times New Roman"/>
          <w:sz w:val="24"/>
          <w:szCs w:val="24"/>
        </w:rPr>
        <w:t>ly</w:t>
      </w:r>
      <w:r w:rsidR="00411F73" w:rsidRPr="00D35CB4">
        <w:rPr>
          <w:rFonts w:ascii="Times New Roman" w:hAnsi="Times New Roman" w:cs="Times New Roman"/>
          <w:sz w:val="24"/>
          <w:szCs w:val="24"/>
        </w:rPr>
        <w:t xml:space="preserve"> </w:t>
      </w:r>
      <w:r w:rsidR="0025512B" w:rsidRPr="00D35CB4">
        <w:rPr>
          <w:rFonts w:ascii="Times New Roman" w:hAnsi="Times New Roman" w:cs="Times New Roman"/>
          <w:sz w:val="24"/>
          <w:szCs w:val="24"/>
        </w:rPr>
        <w:t xml:space="preserve">related </w:t>
      </w:r>
      <w:r w:rsidR="00086C88" w:rsidRPr="00D35CB4">
        <w:rPr>
          <w:rFonts w:ascii="Times New Roman" w:hAnsi="Times New Roman" w:cs="Times New Roman"/>
          <w:sz w:val="24"/>
          <w:szCs w:val="24"/>
        </w:rPr>
        <w:t>to government</w:t>
      </w:r>
      <w:r w:rsidR="00BF4448" w:rsidRPr="00D35CB4">
        <w:rPr>
          <w:rFonts w:ascii="Times New Roman" w:hAnsi="Times New Roman" w:cs="Times New Roman"/>
          <w:sz w:val="24"/>
          <w:szCs w:val="24"/>
        </w:rPr>
        <w:t xml:space="preserve"> expenditure</w:t>
      </w:r>
      <w:r w:rsidR="00086C88" w:rsidRPr="00D35CB4">
        <w:rPr>
          <w:rFonts w:ascii="Times New Roman" w:hAnsi="Times New Roman" w:cs="Times New Roman"/>
          <w:sz w:val="24"/>
          <w:szCs w:val="24"/>
        </w:rPr>
        <w:t>.</w:t>
      </w:r>
      <w:r w:rsidR="00411F73" w:rsidRPr="00D35CB4">
        <w:rPr>
          <w:rFonts w:ascii="Times New Roman" w:hAnsi="Times New Roman" w:cs="Times New Roman"/>
          <w:sz w:val="24"/>
          <w:szCs w:val="24"/>
        </w:rPr>
        <w:t xml:space="preserve"> </w:t>
      </w:r>
      <w:r w:rsidR="00086C88" w:rsidRPr="00D35CB4">
        <w:rPr>
          <w:rFonts w:ascii="Times New Roman" w:hAnsi="Times New Roman" w:cs="Times New Roman"/>
          <w:sz w:val="24"/>
          <w:szCs w:val="24"/>
        </w:rPr>
        <w:t>The causality test showed</w:t>
      </w:r>
      <w:r w:rsidR="005239CE" w:rsidRPr="00D35CB4">
        <w:rPr>
          <w:rFonts w:ascii="Times New Roman" w:hAnsi="Times New Roman" w:cs="Times New Roman"/>
          <w:sz w:val="24"/>
          <w:szCs w:val="24"/>
        </w:rPr>
        <w:t xml:space="preserve"> that aid granger causes fiscal variables.</w:t>
      </w:r>
      <w:r w:rsidR="00530E75">
        <w:rPr>
          <w:rFonts w:ascii="Times New Roman" w:hAnsi="Times New Roman" w:cs="Times New Roman"/>
          <w:sz w:val="24"/>
          <w:szCs w:val="24"/>
        </w:rPr>
        <w:t xml:space="preserve"> </w:t>
      </w:r>
      <w:r w:rsidR="00414318" w:rsidRPr="00D35CB4">
        <w:rPr>
          <w:rFonts w:ascii="Times New Roman" w:hAnsi="Times New Roman" w:cs="Times New Roman"/>
          <w:sz w:val="24"/>
          <w:szCs w:val="24"/>
        </w:rPr>
        <w:t>M'Amanja and Morrissey</w:t>
      </w:r>
      <w:r w:rsidR="00530E75">
        <w:rPr>
          <w:rFonts w:ascii="Times New Roman" w:hAnsi="Times New Roman" w:cs="Times New Roman"/>
          <w:sz w:val="24"/>
          <w:szCs w:val="24"/>
        </w:rPr>
        <w:t xml:space="preserve"> </w:t>
      </w:r>
      <w:r w:rsidR="00414318" w:rsidRPr="00D35CB4">
        <w:rPr>
          <w:rFonts w:ascii="Times New Roman" w:hAnsi="Times New Roman" w:cs="Times New Roman"/>
          <w:sz w:val="24"/>
          <w:szCs w:val="24"/>
        </w:rPr>
        <w:t xml:space="preserve">(2005) authored the paper Fiscal Policy and Economic Growth in Kenya .The major focus of the study was to assess the effect of fiscal policy on growth in Kenya </w:t>
      </w:r>
      <w:r w:rsidR="00B51D33" w:rsidRPr="00D35CB4">
        <w:rPr>
          <w:rFonts w:ascii="Times New Roman" w:hAnsi="Times New Roman" w:cs="Times New Roman"/>
          <w:sz w:val="24"/>
          <w:szCs w:val="24"/>
        </w:rPr>
        <w:t xml:space="preserve">by employing a </w:t>
      </w:r>
      <w:r w:rsidR="00530E75" w:rsidRPr="00D35CB4">
        <w:rPr>
          <w:rFonts w:ascii="Times New Roman" w:hAnsi="Times New Roman" w:cs="Times New Roman"/>
          <w:sz w:val="24"/>
          <w:szCs w:val="24"/>
        </w:rPr>
        <w:t>dynamic autoregressive</w:t>
      </w:r>
      <w:r w:rsidR="00530E75">
        <w:rPr>
          <w:rFonts w:ascii="Times New Roman" w:hAnsi="Times New Roman" w:cs="Times New Roman"/>
          <w:sz w:val="24"/>
          <w:szCs w:val="24"/>
        </w:rPr>
        <w:t xml:space="preserve"> distributed lag (</w:t>
      </w:r>
      <w:r w:rsidR="00B51D33" w:rsidRPr="00D35CB4">
        <w:rPr>
          <w:rFonts w:ascii="Times New Roman" w:hAnsi="Times New Roman" w:cs="Times New Roman"/>
          <w:sz w:val="24"/>
          <w:szCs w:val="24"/>
        </w:rPr>
        <w:t xml:space="preserve">ADL) model. Results from their </w:t>
      </w:r>
      <w:r w:rsidR="00B04D35" w:rsidRPr="00D35CB4">
        <w:rPr>
          <w:rFonts w:ascii="Times New Roman" w:hAnsi="Times New Roman" w:cs="Times New Roman"/>
          <w:sz w:val="24"/>
          <w:szCs w:val="24"/>
        </w:rPr>
        <w:t>long run</w:t>
      </w:r>
      <w:r w:rsidR="00B51D33" w:rsidRPr="00D35CB4">
        <w:rPr>
          <w:rFonts w:ascii="Times New Roman" w:hAnsi="Times New Roman" w:cs="Times New Roman"/>
          <w:sz w:val="24"/>
          <w:szCs w:val="24"/>
        </w:rPr>
        <w:t xml:space="preserve"> analysis showed that the variables were co</w:t>
      </w:r>
      <w:r w:rsidR="00530E75">
        <w:rPr>
          <w:rFonts w:ascii="Times New Roman" w:hAnsi="Times New Roman" w:cs="Times New Roman"/>
          <w:sz w:val="24"/>
          <w:szCs w:val="24"/>
        </w:rPr>
        <w:t>-</w:t>
      </w:r>
      <w:r w:rsidR="00B51D33" w:rsidRPr="00D35CB4">
        <w:rPr>
          <w:rFonts w:ascii="Times New Roman" w:hAnsi="Times New Roman" w:cs="Times New Roman"/>
          <w:sz w:val="24"/>
          <w:szCs w:val="24"/>
        </w:rPr>
        <w:t>integrated</w:t>
      </w:r>
      <w:r w:rsidR="00B04D35" w:rsidRPr="00D35CB4">
        <w:rPr>
          <w:rFonts w:ascii="Times New Roman" w:hAnsi="Times New Roman" w:cs="Times New Roman"/>
          <w:sz w:val="24"/>
          <w:szCs w:val="24"/>
        </w:rPr>
        <w:t xml:space="preserve">. In the short run, productive government expenditure was unexpectedly </w:t>
      </w:r>
      <w:r w:rsidR="00144023" w:rsidRPr="00D35CB4">
        <w:rPr>
          <w:rFonts w:ascii="Times New Roman" w:hAnsi="Times New Roman" w:cs="Times New Roman"/>
          <w:sz w:val="24"/>
          <w:szCs w:val="24"/>
        </w:rPr>
        <w:t>found to</w:t>
      </w:r>
      <w:r w:rsidR="00B04D35" w:rsidRPr="00D35CB4">
        <w:rPr>
          <w:rFonts w:ascii="Times New Roman" w:hAnsi="Times New Roman" w:cs="Times New Roman"/>
          <w:sz w:val="24"/>
          <w:szCs w:val="24"/>
        </w:rPr>
        <w:t xml:space="preserve"> negatively affect growth whilst </w:t>
      </w:r>
      <w:r w:rsidR="002F3A06" w:rsidRPr="00D35CB4">
        <w:rPr>
          <w:rFonts w:ascii="Times New Roman" w:hAnsi="Times New Roman" w:cs="Times New Roman"/>
          <w:sz w:val="24"/>
          <w:szCs w:val="24"/>
        </w:rPr>
        <w:t>distortionary taxes rather were</w:t>
      </w:r>
      <w:r w:rsidR="00B04D35" w:rsidRPr="00D35CB4">
        <w:rPr>
          <w:rFonts w:ascii="Times New Roman" w:hAnsi="Times New Roman" w:cs="Times New Roman"/>
          <w:sz w:val="24"/>
          <w:szCs w:val="24"/>
        </w:rPr>
        <w:t xml:space="preserve"> shown </w:t>
      </w:r>
      <w:r w:rsidR="00530E75" w:rsidRPr="00D35CB4">
        <w:rPr>
          <w:rFonts w:ascii="Times New Roman" w:hAnsi="Times New Roman" w:cs="Times New Roman"/>
          <w:sz w:val="24"/>
          <w:szCs w:val="24"/>
        </w:rPr>
        <w:t>not to</w:t>
      </w:r>
      <w:r w:rsidR="00B04D35" w:rsidRPr="00D35CB4">
        <w:rPr>
          <w:rFonts w:ascii="Times New Roman" w:hAnsi="Times New Roman" w:cs="Times New Roman"/>
          <w:sz w:val="24"/>
          <w:szCs w:val="24"/>
        </w:rPr>
        <w:t xml:space="preserve"> have any distortionary effect on growth. </w:t>
      </w:r>
    </w:p>
    <w:p w:rsidR="00295A04" w:rsidRPr="00D35CB4" w:rsidRDefault="00B601B2" w:rsidP="00530E75">
      <w:pPr>
        <w:tabs>
          <w:tab w:val="left" w:pos="810"/>
        </w:tabs>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lastRenderedPageBreak/>
        <w:t xml:space="preserve">Fiscal Aggregates, Aid and Growth in Kenya: A Vector </w:t>
      </w:r>
      <w:r w:rsidR="00144023" w:rsidRPr="00D35CB4">
        <w:rPr>
          <w:rFonts w:ascii="Times New Roman" w:hAnsi="Times New Roman" w:cs="Times New Roman"/>
          <w:sz w:val="24"/>
          <w:szCs w:val="24"/>
        </w:rPr>
        <w:t>Autoregressive (</w:t>
      </w:r>
      <w:r w:rsidRPr="00D35CB4">
        <w:rPr>
          <w:rFonts w:ascii="Times New Roman" w:hAnsi="Times New Roman" w:cs="Times New Roman"/>
          <w:sz w:val="24"/>
          <w:szCs w:val="24"/>
        </w:rPr>
        <w:t xml:space="preserve">VAR) Analysis by </w:t>
      </w:r>
      <w:r w:rsidR="00144023" w:rsidRPr="00D35CB4">
        <w:rPr>
          <w:rFonts w:ascii="Times New Roman" w:hAnsi="Times New Roman" w:cs="Times New Roman"/>
          <w:sz w:val="24"/>
          <w:szCs w:val="24"/>
        </w:rPr>
        <w:t>M’Amanja, Lloyd</w:t>
      </w:r>
      <w:r w:rsidRPr="00D35CB4">
        <w:rPr>
          <w:rFonts w:ascii="Times New Roman" w:hAnsi="Times New Roman" w:cs="Times New Roman"/>
          <w:sz w:val="24"/>
          <w:szCs w:val="24"/>
        </w:rPr>
        <w:t xml:space="preserve"> and </w:t>
      </w:r>
      <w:r w:rsidR="00144023" w:rsidRPr="00D35CB4">
        <w:rPr>
          <w:rFonts w:ascii="Times New Roman" w:hAnsi="Times New Roman" w:cs="Times New Roman"/>
          <w:sz w:val="24"/>
          <w:szCs w:val="24"/>
        </w:rPr>
        <w:t>Morrissey (</w:t>
      </w:r>
      <w:r w:rsidRPr="00D35CB4">
        <w:rPr>
          <w:rFonts w:ascii="Times New Roman" w:hAnsi="Times New Roman" w:cs="Times New Roman"/>
          <w:sz w:val="24"/>
          <w:szCs w:val="24"/>
        </w:rPr>
        <w:t xml:space="preserve">2005) sought to examine the effect of fiscal aggregates –government expenditure and tax revenues and   external borrowing </w:t>
      </w:r>
      <w:r w:rsidR="00201C71" w:rsidRPr="00D35CB4">
        <w:rPr>
          <w:rFonts w:ascii="Times New Roman" w:hAnsi="Times New Roman" w:cs="Times New Roman"/>
          <w:sz w:val="24"/>
          <w:szCs w:val="24"/>
        </w:rPr>
        <w:t>on growth using the VAR/VEC framework. Long run test revealed two coin</w:t>
      </w:r>
      <w:r w:rsidR="00144023" w:rsidRPr="00D35CB4">
        <w:rPr>
          <w:rFonts w:ascii="Times New Roman" w:hAnsi="Times New Roman" w:cs="Times New Roman"/>
          <w:sz w:val="24"/>
          <w:szCs w:val="24"/>
        </w:rPr>
        <w:t xml:space="preserve">tegrating vectors in the series- one for growth and the other for external borrowing .Long run results showed that external grants and loans respectively have positive and negative effect on </w:t>
      </w:r>
      <w:r w:rsidR="00295A04" w:rsidRPr="00D35CB4">
        <w:rPr>
          <w:rFonts w:ascii="Times New Roman" w:hAnsi="Times New Roman" w:cs="Times New Roman"/>
          <w:sz w:val="24"/>
          <w:szCs w:val="24"/>
        </w:rPr>
        <w:t>growth. However, taxes are found not to have any retarding effect on growth.</w:t>
      </w:r>
      <w:r w:rsidR="00530E75">
        <w:rPr>
          <w:rFonts w:ascii="Times New Roman" w:hAnsi="Times New Roman" w:cs="Times New Roman"/>
          <w:sz w:val="24"/>
          <w:szCs w:val="24"/>
        </w:rPr>
        <w:t xml:space="preserve"> </w:t>
      </w:r>
      <w:r w:rsidR="00BC7E90" w:rsidRPr="00D35CB4">
        <w:rPr>
          <w:rFonts w:ascii="Times New Roman" w:hAnsi="Times New Roman" w:cs="Times New Roman"/>
          <w:sz w:val="24"/>
          <w:szCs w:val="24"/>
        </w:rPr>
        <w:t>Cottarelli and Jaramillo</w:t>
      </w:r>
      <w:r w:rsidR="00530E75">
        <w:rPr>
          <w:rFonts w:ascii="Times New Roman" w:hAnsi="Times New Roman" w:cs="Times New Roman"/>
          <w:sz w:val="24"/>
          <w:szCs w:val="24"/>
        </w:rPr>
        <w:t xml:space="preserve"> </w:t>
      </w:r>
      <w:r w:rsidR="00BC7E90" w:rsidRPr="00D35CB4">
        <w:rPr>
          <w:rFonts w:ascii="Times New Roman" w:hAnsi="Times New Roman" w:cs="Times New Roman"/>
          <w:sz w:val="24"/>
          <w:szCs w:val="24"/>
        </w:rPr>
        <w:t>(2012) in an IMF working paper e</w:t>
      </w:r>
      <w:r w:rsidR="00A827A0">
        <w:rPr>
          <w:rFonts w:ascii="Times New Roman" w:hAnsi="Times New Roman" w:cs="Times New Roman"/>
          <w:sz w:val="24"/>
          <w:szCs w:val="24"/>
        </w:rPr>
        <w:t>ntitled Walking Hand -in – Hand</w:t>
      </w:r>
      <w:r w:rsidR="00BC7E90" w:rsidRPr="00D35CB4">
        <w:rPr>
          <w:rFonts w:ascii="Times New Roman" w:hAnsi="Times New Roman" w:cs="Times New Roman"/>
          <w:sz w:val="24"/>
          <w:szCs w:val="24"/>
        </w:rPr>
        <w:t>:</w:t>
      </w:r>
      <w:r w:rsidR="00A827A0">
        <w:rPr>
          <w:rFonts w:ascii="Times New Roman" w:hAnsi="Times New Roman" w:cs="Times New Roman"/>
          <w:sz w:val="24"/>
          <w:szCs w:val="24"/>
        </w:rPr>
        <w:t xml:space="preserve"> </w:t>
      </w:r>
      <w:r w:rsidR="00BC7E90" w:rsidRPr="00D35CB4">
        <w:rPr>
          <w:rFonts w:ascii="Times New Roman" w:hAnsi="Times New Roman" w:cs="Times New Roman"/>
          <w:sz w:val="24"/>
          <w:szCs w:val="24"/>
        </w:rPr>
        <w:t xml:space="preserve">Fiscal Policy and Growth in Advanced </w:t>
      </w:r>
      <w:r w:rsidR="002F21C5" w:rsidRPr="00D35CB4">
        <w:rPr>
          <w:rFonts w:ascii="Times New Roman" w:hAnsi="Times New Roman" w:cs="Times New Roman"/>
          <w:sz w:val="24"/>
          <w:szCs w:val="24"/>
        </w:rPr>
        <w:t>Economies, they</w:t>
      </w:r>
      <w:r w:rsidR="00BC7E90" w:rsidRPr="00D35CB4">
        <w:rPr>
          <w:rFonts w:ascii="Times New Roman" w:hAnsi="Times New Roman" w:cs="Times New Roman"/>
          <w:sz w:val="24"/>
          <w:szCs w:val="24"/>
        </w:rPr>
        <w:t xml:space="preserve"> set out to identify the relationships and the feedback loops between fiscal policy and growth in </w:t>
      </w:r>
      <w:r w:rsidR="001616C0" w:rsidRPr="00D35CB4">
        <w:rPr>
          <w:rFonts w:ascii="Times New Roman" w:hAnsi="Times New Roman" w:cs="Times New Roman"/>
          <w:sz w:val="24"/>
          <w:szCs w:val="24"/>
        </w:rPr>
        <w:t>advanced countries both in the short and long run. The conclusion was that fiscal policy can affect growth in different ways through differe</w:t>
      </w:r>
      <w:r w:rsidR="008E7F04" w:rsidRPr="00D35CB4">
        <w:rPr>
          <w:rFonts w:ascii="Times New Roman" w:hAnsi="Times New Roman" w:cs="Times New Roman"/>
          <w:sz w:val="24"/>
          <w:szCs w:val="24"/>
        </w:rPr>
        <w:t>nt channels.</w:t>
      </w:r>
    </w:p>
    <w:p w:rsidR="00530E75" w:rsidRDefault="00D62F0A" w:rsidP="00530E75">
      <w:pPr>
        <w:tabs>
          <w:tab w:val="left" w:pos="810"/>
        </w:tabs>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Ezeabasili et al (2012) have also </w:t>
      </w:r>
      <w:r w:rsidR="003F424D" w:rsidRPr="00D35CB4">
        <w:rPr>
          <w:rFonts w:ascii="Times New Roman" w:hAnsi="Times New Roman" w:cs="Times New Roman"/>
          <w:sz w:val="24"/>
          <w:szCs w:val="24"/>
        </w:rPr>
        <w:t xml:space="preserve">studied the relationship between Economic Growth and Fiscal Deficits using data from Nigeria. The study </w:t>
      </w:r>
      <w:r w:rsidR="0031693B" w:rsidRPr="00D35CB4">
        <w:rPr>
          <w:rFonts w:ascii="Times New Roman" w:hAnsi="Times New Roman" w:cs="Times New Roman"/>
          <w:sz w:val="24"/>
          <w:szCs w:val="24"/>
        </w:rPr>
        <w:t>employed dynamic</w:t>
      </w:r>
      <w:r w:rsidR="003F424D" w:rsidRPr="00D35CB4">
        <w:rPr>
          <w:rFonts w:ascii="Times New Roman" w:hAnsi="Times New Roman" w:cs="Times New Roman"/>
          <w:sz w:val="24"/>
          <w:szCs w:val="24"/>
        </w:rPr>
        <w:t xml:space="preserve"> analysis and using the Engle-Granger two-step approach found a long run cointegrating relationship between economic </w:t>
      </w:r>
      <w:r w:rsidR="00B03180" w:rsidRPr="00D35CB4">
        <w:rPr>
          <w:rFonts w:ascii="Times New Roman" w:hAnsi="Times New Roman" w:cs="Times New Roman"/>
          <w:sz w:val="24"/>
          <w:szCs w:val="24"/>
        </w:rPr>
        <w:t>growth and right</w:t>
      </w:r>
      <w:r w:rsidR="0031693B" w:rsidRPr="00D35CB4">
        <w:rPr>
          <w:rFonts w:ascii="Times New Roman" w:hAnsi="Times New Roman" w:cs="Times New Roman"/>
          <w:sz w:val="24"/>
          <w:szCs w:val="24"/>
        </w:rPr>
        <w:t xml:space="preserve">–hand </w:t>
      </w:r>
      <w:r w:rsidR="00795014" w:rsidRPr="00D35CB4">
        <w:rPr>
          <w:rFonts w:ascii="Times New Roman" w:hAnsi="Times New Roman" w:cs="Times New Roman"/>
          <w:sz w:val="24"/>
          <w:szCs w:val="24"/>
        </w:rPr>
        <w:t>variables (</w:t>
      </w:r>
      <w:r w:rsidR="0031693B" w:rsidRPr="00D35CB4">
        <w:rPr>
          <w:rFonts w:ascii="Times New Roman" w:hAnsi="Times New Roman" w:cs="Times New Roman"/>
          <w:sz w:val="24"/>
          <w:szCs w:val="24"/>
        </w:rPr>
        <w:t xml:space="preserve">fiscal deficits, trade balance and Government expenditure).The key finding that emerged from the study is that </w:t>
      </w:r>
      <w:r w:rsidR="00B03180" w:rsidRPr="00D35CB4">
        <w:rPr>
          <w:rFonts w:ascii="Times New Roman" w:hAnsi="Times New Roman" w:cs="Times New Roman"/>
          <w:sz w:val="24"/>
          <w:szCs w:val="24"/>
        </w:rPr>
        <w:t>both fiscal</w:t>
      </w:r>
      <w:r w:rsidR="0031693B" w:rsidRPr="00D35CB4">
        <w:rPr>
          <w:rFonts w:ascii="Times New Roman" w:hAnsi="Times New Roman" w:cs="Times New Roman"/>
          <w:sz w:val="24"/>
          <w:szCs w:val="24"/>
        </w:rPr>
        <w:t xml:space="preserve"> deficits and Government consumption expenditure   negatively impact on economic growth.</w:t>
      </w:r>
      <w:r w:rsidR="00530E75">
        <w:rPr>
          <w:rFonts w:ascii="Times New Roman" w:hAnsi="Times New Roman" w:cs="Times New Roman"/>
          <w:sz w:val="24"/>
          <w:szCs w:val="24"/>
        </w:rPr>
        <w:t xml:space="preserve"> </w:t>
      </w:r>
      <w:r w:rsidR="00B03180" w:rsidRPr="00D35CB4">
        <w:rPr>
          <w:rFonts w:ascii="Times New Roman" w:hAnsi="Times New Roman" w:cs="Times New Roman"/>
          <w:sz w:val="24"/>
          <w:szCs w:val="24"/>
        </w:rPr>
        <w:t>Abdon et al (2014) have also contributed to</w:t>
      </w:r>
      <w:r w:rsidR="001F19F1" w:rsidRPr="00D35CB4">
        <w:rPr>
          <w:rFonts w:ascii="Times New Roman" w:hAnsi="Times New Roman" w:cs="Times New Roman"/>
          <w:sz w:val="24"/>
          <w:szCs w:val="24"/>
        </w:rPr>
        <w:t xml:space="preserve"> </w:t>
      </w:r>
      <w:r w:rsidR="00795014" w:rsidRPr="00D35CB4">
        <w:rPr>
          <w:rFonts w:ascii="Times New Roman" w:hAnsi="Times New Roman" w:cs="Times New Roman"/>
          <w:sz w:val="24"/>
          <w:szCs w:val="24"/>
        </w:rPr>
        <w:t>the debate</w:t>
      </w:r>
      <w:r w:rsidR="00B03180" w:rsidRPr="00D35CB4">
        <w:rPr>
          <w:rFonts w:ascii="Times New Roman" w:hAnsi="Times New Roman" w:cs="Times New Roman"/>
          <w:sz w:val="24"/>
          <w:szCs w:val="24"/>
        </w:rPr>
        <w:t xml:space="preserve"> with their paper, Fiscal Policy and Growth in Developing Asia.</w:t>
      </w:r>
    </w:p>
    <w:p w:rsidR="0038028B" w:rsidRDefault="00B03180" w:rsidP="00530E75">
      <w:pPr>
        <w:tabs>
          <w:tab w:val="left" w:pos="810"/>
        </w:tabs>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 In the study, </w:t>
      </w:r>
      <w:r w:rsidR="00795014" w:rsidRPr="00D35CB4">
        <w:rPr>
          <w:rFonts w:ascii="Times New Roman" w:hAnsi="Times New Roman" w:cs="Times New Roman"/>
          <w:sz w:val="24"/>
          <w:szCs w:val="24"/>
        </w:rPr>
        <w:t>the major</w:t>
      </w:r>
      <w:r w:rsidRPr="00D35CB4">
        <w:rPr>
          <w:rFonts w:ascii="Times New Roman" w:hAnsi="Times New Roman" w:cs="Times New Roman"/>
          <w:sz w:val="24"/>
          <w:szCs w:val="24"/>
        </w:rPr>
        <w:t xml:space="preserve"> pre-occupation was to </w:t>
      </w:r>
      <w:r w:rsidR="001F19F1" w:rsidRPr="00D35CB4">
        <w:rPr>
          <w:rFonts w:ascii="Times New Roman" w:hAnsi="Times New Roman" w:cs="Times New Roman"/>
          <w:sz w:val="24"/>
          <w:szCs w:val="24"/>
        </w:rPr>
        <w:t>analyze</w:t>
      </w:r>
      <w:r w:rsidRPr="00D35CB4">
        <w:rPr>
          <w:rFonts w:ascii="Times New Roman" w:hAnsi="Times New Roman" w:cs="Times New Roman"/>
          <w:sz w:val="24"/>
          <w:szCs w:val="24"/>
        </w:rPr>
        <w:t xml:space="preserve"> the effect</w:t>
      </w:r>
      <w:r w:rsidR="001F19F1" w:rsidRPr="00D35CB4">
        <w:rPr>
          <w:rFonts w:ascii="Times New Roman" w:hAnsi="Times New Roman" w:cs="Times New Roman"/>
          <w:sz w:val="24"/>
          <w:szCs w:val="24"/>
        </w:rPr>
        <w:t xml:space="preserve">s of   changes in the composition of taxes and that of government expenditure on </w:t>
      </w:r>
      <w:r w:rsidR="00795014" w:rsidRPr="00D35CB4">
        <w:rPr>
          <w:rFonts w:ascii="Times New Roman" w:hAnsi="Times New Roman" w:cs="Times New Roman"/>
          <w:sz w:val="24"/>
          <w:szCs w:val="24"/>
        </w:rPr>
        <w:t>economic growth</w:t>
      </w:r>
      <w:r w:rsidR="001F19F1" w:rsidRPr="00D35CB4">
        <w:rPr>
          <w:rFonts w:ascii="Times New Roman" w:hAnsi="Times New Roman" w:cs="Times New Roman"/>
          <w:sz w:val="24"/>
          <w:szCs w:val="24"/>
        </w:rPr>
        <w:t>.</w:t>
      </w:r>
      <w:r w:rsidR="00795014" w:rsidRPr="00D35CB4">
        <w:rPr>
          <w:rFonts w:ascii="Times New Roman" w:hAnsi="Times New Roman" w:cs="Times New Roman"/>
          <w:sz w:val="24"/>
          <w:szCs w:val="24"/>
        </w:rPr>
        <w:t xml:space="preserve"> From the empirical analysis, they showed that direct taxes have a </w:t>
      </w:r>
      <w:r w:rsidR="0038028B" w:rsidRPr="00D35CB4">
        <w:rPr>
          <w:rFonts w:ascii="Times New Roman" w:hAnsi="Times New Roman" w:cs="Times New Roman"/>
          <w:sz w:val="24"/>
          <w:szCs w:val="24"/>
        </w:rPr>
        <w:t xml:space="preserve">more significant </w:t>
      </w:r>
      <w:r w:rsidR="00530E75" w:rsidRPr="00D35CB4">
        <w:rPr>
          <w:rFonts w:ascii="Times New Roman" w:hAnsi="Times New Roman" w:cs="Times New Roman"/>
          <w:sz w:val="24"/>
          <w:szCs w:val="24"/>
        </w:rPr>
        <w:t>and observable</w:t>
      </w:r>
      <w:r w:rsidR="0038028B" w:rsidRPr="00D35CB4">
        <w:rPr>
          <w:rFonts w:ascii="Times New Roman" w:hAnsi="Times New Roman" w:cs="Times New Roman"/>
          <w:sz w:val="24"/>
          <w:szCs w:val="24"/>
        </w:rPr>
        <w:t xml:space="preserve"> negative impact on growth than property taxes whilst government expenditure on education has a positive effect on growth.</w:t>
      </w:r>
      <w:r w:rsidR="00530E75">
        <w:rPr>
          <w:rFonts w:ascii="Times New Roman" w:hAnsi="Times New Roman" w:cs="Times New Roman"/>
          <w:sz w:val="24"/>
          <w:szCs w:val="24"/>
        </w:rPr>
        <w:t xml:space="preserve"> </w:t>
      </w:r>
      <w:r w:rsidR="0038028B" w:rsidRPr="00D35CB4">
        <w:rPr>
          <w:rFonts w:ascii="Times New Roman" w:hAnsi="Times New Roman" w:cs="Times New Roman"/>
          <w:sz w:val="24"/>
          <w:szCs w:val="24"/>
        </w:rPr>
        <w:t xml:space="preserve">Abu </w:t>
      </w:r>
      <w:r w:rsidR="00ED1D90" w:rsidRPr="00D35CB4">
        <w:rPr>
          <w:rFonts w:ascii="Times New Roman" w:hAnsi="Times New Roman" w:cs="Times New Roman"/>
          <w:sz w:val="24"/>
          <w:szCs w:val="24"/>
        </w:rPr>
        <w:t>Shihab (</w:t>
      </w:r>
      <w:r w:rsidR="0038028B" w:rsidRPr="00D35CB4">
        <w:rPr>
          <w:rFonts w:ascii="Times New Roman" w:hAnsi="Times New Roman" w:cs="Times New Roman"/>
          <w:sz w:val="24"/>
          <w:szCs w:val="24"/>
        </w:rPr>
        <w:t xml:space="preserve">2014) focused on the causal relationship between fiscal policy and economic growth in Jordan </w:t>
      </w:r>
      <w:r w:rsidR="00ED1D90" w:rsidRPr="00D35CB4">
        <w:rPr>
          <w:rFonts w:ascii="Times New Roman" w:hAnsi="Times New Roman" w:cs="Times New Roman"/>
          <w:sz w:val="24"/>
          <w:szCs w:val="24"/>
        </w:rPr>
        <w:t>with the objective of determining the causal connection between fiscal policy and economic growth. Using a two equation autoregressive model for economic</w:t>
      </w:r>
      <w:r w:rsidR="00F300DD" w:rsidRPr="00D35CB4">
        <w:rPr>
          <w:rFonts w:ascii="Times New Roman" w:hAnsi="Times New Roman" w:cs="Times New Roman"/>
          <w:sz w:val="24"/>
          <w:szCs w:val="24"/>
        </w:rPr>
        <w:t xml:space="preserve"> growth</w:t>
      </w:r>
      <w:r w:rsidR="00ED1D90" w:rsidRPr="00D35CB4">
        <w:rPr>
          <w:rFonts w:ascii="Times New Roman" w:hAnsi="Times New Roman" w:cs="Times New Roman"/>
          <w:sz w:val="24"/>
          <w:szCs w:val="24"/>
        </w:rPr>
        <w:t xml:space="preserve"> rate and budget deficits, </w:t>
      </w:r>
      <w:r w:rsidR="00A75B21" w:rsidRPr="00D35CB4">
        <w:rPr>
          <w:rFonts w:ascii="Times New Roman" w:hAnsi="Times New Roman" w:cs="Times New Roman"/>
          <w:sz w:val="24"/>
          <w:szCs w:val="24"/>
        </w:rPr>
        <w:t>he found</w:t>
      </w:r>
      <w:r w:rsidR="00ED1D90" w:rsidRPr="00D35CB4">
        <w:rPr>
          <w:rFonts w:ascii="Times New Roman" w:hAnsi="Times New Roman" w:cs="Times New Roman"/>
          <w:sz w:val="24"/>
          <w:szCs w:val="24"/>
        </w:rPr>
        <w:t xml:space="preserve"> </w:t>
      </w:r>
      <w:r w:rsidR="00A75B21" w:rsidRPr="00D35CB4">
        <w:rPr>
          <w:rFonts w:ascii="Times New Roman" w:hAnsi="Times New Roman" w:cs="Times New Roman"/>
          <w:sz w:val="24"/>
          <w:szCs w:val="24"/>
        </w:rPr>
        <w:t>that growth</w:t>
      </w:r>
      <w:r w:rsidR="00ED1D90" w:rsidRPr="00D35CB4">
        <w:rPr>
          <w:rFonts w:ascii="Times New Roman" w:hAnsi="Times New Roman" w:cs="Times New Roman"/>
          <w:sz w:val="24"/>
          <w:szCs w:val="24"/>
        </w:rPr>
        <w:t xml:space="preserve"> rate causes budget deficits but budget deficit does not Granger cause economic growth rate.</w:t>
      </w:r>
    </w:p>
    <w:p w:rsidR="00530E75" w:rsidRPr="00530E75" w:rsidRDefault="00530E75" w:rsidP="00530E75">
      <w:pPr>
        <w:tabs>
          <w:tab w:val="left" w:pos="810"/>
        </w:tabs>
        <w:spacing w:line="240" w:lineRule="auto"/>
        <w:jc w:val="both"/>
        <w:rPr>
          <w:rFonts w:ascii="Times New Roman" w:hAnsi="Times New Roman" w:cs="Times New Roman"/>
          <w:b/>
          <w:sz w:val="24"/>
          <w:szCs w:val="24"/>
        </w:rPr>
      </w:pPr>
      <w:r>
        <w:rPr>
          <w:rFonts w:ascii="Times New Roman" w:hAnsi="Times New Roman" w:cs="Times New Roman"/>
          <w:b/>
          <w:sz w:val="24"/>
          <w:szCs w:val="24"/>
        </w:rPr>
        <w:t>Research Methodology</w:t>
      </w:r>
    </w:p>
    <w:p w:rsidR="00530E75" w:rsidRPr="00530E75" w:rsidRDefault="00F340FA" w:rsidP="00530E75">
      <w:pPr>
        <w:tabs>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The study adopted the explanatory research design</w:t>
      </w:r>
      <w:r w:rsidR="00E7489E">
        <w:rPr>
          <w:rFonts w:ascii="Times New Roman" w:hAnsi="Times New Roman" w:cs="Times New Roman"/>
          <w:sz w:val="24"/>
          <w:szCs w:val="24"/>
        </w:rPr>
        <w:t xml:space="preserve"> the study sought to discuss </w:t>
      </w:r>
      <w:r w:rsidR="002C57A9">
        <w:rPr>
          <w:rFonts w:ascii="Times New Roman" w:hAnsi="Times New Roman" w:cs="Times New Roman"/>
          <w:sz w:val="24"/>
          <w:szCs w:val="24"/>
        </w:rPr>
        <w:t>and provide an explanation of the fiscal aggregates, government borrowing and e</w:t>
      </w:r>
      <w:r w:rsidR="00E7489E" w:rsidRPr="00D35CB4">
        <w:rPr>
          <w:rFonts w:ascii="Times New Roman" w:hAnsi="Times New Roman" w:cs="Times New Roman"/>
          <w:sz w:val="24"/>
          <w:szCs w:val="24"/>
        </w:rPr>
        <w:t>conomic growth in Ghana</w:t>
      </w:r>
      <w:r w:rsidR="002C57A9">
        <w:rPr>
          <w:rFonts w:ascii="Times New Roman" w:hAnsi="Times New Roman" w:cs="Times New Roman"/>
          <w:sz w:val="24"/>
          <w:szCs w:val="24"/>
        </w:rPr>
        <w:t xml:space="preserve">. </w:t>
      </w:r>
      <w:r w:rsidR="002A68F6">
        <w:rPr>
          <w:rFonts w:ascii="Times New Roman" w:hAnsi="Times New Roman" w:cs="Times New Roman"/>
          <w:sz w:val="24"/>
          <w:szCs w:val="24"/>
        </w:rPr>
        <w:t xml:space="preserve">The </w:t>
      </w:r>
      <w:r w:rsidR="00530E75" w:rsidRPr="00530E75">
        <w:rPr>
          <w:rFonts w:ascii="Times New Roman" w:hAnsi="Times New Roman" w:cs="Times New Roman"/>
          <w:sz w:val="24"/>
          <w:szCs w:val="24"/>
        </w:rPr>
        <w:t>data for the study w</w:t>
      </w:r>
      <w:r w:rsidR="002A68F6">
        <w:rPr>
          <w:rFonts w:ascii="Times New Roman" w:hAnsi="Times New Roman" w:cs="Times New Roman"/>
          <w:sz w:val="24"/>
          <w:szCs w:val="24"/>
        </w:rPr>
        <w:t>as</w:t>
      </w:r>
      <w:r w:rsidR="00530E75" w:rsidRPr="00530E75">
        <w:rPr>
          <w:rFonts w:ascii="Times New Roman" w:hAnsi="Times New Roman" w:cs="Times New Roman"/>
          <w:sz w:val="24"/>
          <w:szCs w:val="24"/>
        </w:rPr>
        <w:t xml:space="preserve"> derived </w:t>
      </w:r>
      <w:r w:rsidR="001A673D" w:rsidRPr="00530E75">
        <w:rPr>
          <w:rFonts w:ascii="Times New Roman" w:hAnsi="Times New Roman" w:cs="Times New Roman"/>
          <w:sz w:val="24"/>
          <w:szCs w:val="24"/>
        </w:rPr>
        <w:t xml:space="preserve">from </w:t>
      </w:r>
      <w:r w:rsidR="001A673D">
        <w:rPr>
          <w:rFonts w:ascii="Times New Roman" w:hAnsi="Times New Roman" w:cs="Times New Roman"/>
          <w:sz w:val="24"/>
          <w:szCs w:val="24"/>
        </w:rPr>
        <w:t>secondary</w:t>
      </w:r>
      <w:r w:rsidR="00530E75" w:rsidRPr="00530E75">
        <w:rPr>
          <w:rFonts w:ascii="Times New Roman" w:hAnsi="Times New Roman" w:cs="Times New Roman"/>
          <w:sz w:val="24"/>
          <w:szCs w:val="24"/>
        </w:rPr>
        <w:t xml:space="preserve"> sources and</w:t>
      </w:r>
      <w:r w:rsidR="00063DCB">
        <w:rPr>
          <w:rFonts w:ascii="Times New Roman" w:hAnsi="Times New Roman" w:cs="Times New Roman"/>
          <w:sz w:val="24"/>
          <w:szCs w:val="24"/>
        </w:rPr>
        <w:t xml:space="preserve"> are</w:t>
      </w:r>
      <w:r w:rsidR="00530E75" w:rsidRPr="00530E75">
        <w:rPr>
          <w:rFonts w:ascii="Times New Roman" w:hAnsi="Times New Roman" w:cs="Times New Roman"/>
          <w:sz w:val="24"/>
          <w:szCs w:val="24"/>
        </w:rPr>
        <w:t xml:space="preserve"> in quarterly forms.</w:t>
      </w:r>
      <w:r w:rsidR="00351467">
        <w:rPr>
          <w:rFonts w:ascii="Times New Roman" w:hAnsi="Times New Roman" w:cs="Times New Roman"/>
          <w:sz w:val="24"/>
          <w:szCs w:val="24"/>
        </w:rPr>
        <w:t xml:space="preserve"> </w:t>
      </w:r>
      <w:r w:rsidR="00530E75" w:rsidRPr="00530E75">
        <w:rPr>
          <w:rFonts w:ascii="Times New Roman" w:hAnsi="Times New Roman" w:cs="Times New Roman"/>
          <w:sz w:val="24"/>
          <w:szCs w:val="24"/>
        </w:rPr>
        <w:t>In particular most of our reference sources were the International Financial Statistics, Government Finance Statistics and Finance Yearbook which are all publications of the International Monetary Fund.</w:t>
      </w:r>
      <w:r w:rsidR="00351467">
        <w:rPr>
          <w:rFonts w:ascii="Times New Roman" w:hAnsi="Times New Roman" w:cs="Times New Roman"/>
          <w:sz w:val="24"/>
          <w:szCs w:val="24"/>
        </w:rPr>
        <w:t xml:space="preserve"> </w:t>
      </w:r>
      <w:r w:rsidR="00530E75" w:rsidRPr="00530E75">
        <w:rPr>
          <w:rFonts w:ascii="Times New Roman" w:hAnsi="Times New Roman" w:cs="Times New Roman"/>
          <w:sz w:val="24"/>
          <w:szCs w:val="24"/>
        </w:rPr>
        <w:t>In addition, the quarterly digest of statistics by the Statistical Service of Ghana, Bank of Ghana publications, The State of the Ghanaian Economy by ISSER(various editions), and CEPA’s publications  served as useful sources of references.</w:t>
      </w:r>
      <w:r w:rsidR="00351467">
        <w:rPr>
          <w:rFonts w:ascii="Times New Roman" w:hAnsi="Times New Roman" w:cs="Times New Roman"/>
          <w:sz w:val="24"/>
          <w:szCs w:val="24"/>
        </w:rPr>
        <w:t xml:space="preserve"> </w:t>
      </w:r>
      <w:r w:rsidR="00530E75" w:rsidRPr="00530E75">
        <w:rPr>
          <w:rFonts w:ascii="Times New Roman" w:hAnsi="Times New Roman" w:cs="Times New Roman"/>
          <w:sz w:val="24"/>
          <w:szCs w:val="24"/>
        </w:rPr>
        <w:t xml:space="preserve">The tax variables were obtained from the records of the Customs, Excise and Preventive Service, the Internal Revenue Service and Value Added Tax </w:t>
      </w:r>
      <w:r w:rsidR="001A673D" w:rsidRPr="00530E75">
        <w:rPr>
          <w:rFonts w:ascii="Times New Roman" w:hAnsi="Times New Roman" w:cs="Times New Roman"/>
          <w:sz w:val="24"/>
          <w:szCs w:val="24"/>
        </w:rPr>
        <w:t>Secretariat.</w:t>
      </w:r>
      <w:r w:rsidR="001A673D">
        <w:rPr>
          <w:rFonts w:ascii="Times New Roman" w:hAnsi="Times New Roman" w:cs="Times New Roman"/>
          <w:sz w:val="24"/>
          <w:szCs w:val="24"/>
        </w:rPr>
        <w:t xml:space="preserve"> Data</w:t>
      </w:r>
      <w:r w:rsidR="00063DCB">
        <w:rPr>
          <w:rFonts w:ascii="Times New Roman" w:hAnsi="Times New Roman" w:cs="Times New Roman"/>
          <w:sz w:val="24"/>
          <w:szCs w:val="24"/>
        </w:rPr>
        <w:t xml:space="preserve"> for the study spans from 1982 to 2014.</w:t>
      </w:r>
      <w:r w:rsidR="001A673D">
        <w:rPr>
          <w:rFonts w:ascii="Times New Roman" w:hAnsi="Times New Roman" w:cs="Times New Roman"/>
          <w:sz w:val="24"/>
          <w:szCs w:val="24"/>
        </w:rPr>
        <w:t>The period of study was chosen because Ghana experienced some considerable</w:t>
      </w:r>
      <w:r w:rsidR="00AD5357">
        <w:rPr>
          <w:rFonts w:ascii="Times New Roman" w:hAnsi="Times New Roman" w:cs="Times New Roman"/>
          <w:sz w:val="24"/>
          <w:szCs w:val="24"/>
        </w:rPr>
        <w:t xml:space="preserve"> political and economic</w:t>
      </w:r>
      <w:r w:rsidR="006E231D">
        <w:rPr>
          <w:rFonts w:ascii="Times New Roman" w:hAnsi="Times New Roman" w:cs="Times New Roman"/>
          <w:sz w:val="24"/>
          <w:szCs w:val="24"/>
        </w:rPr>
        <w:t xml:space="preserve"> turmoil and turbulence</w:t>
      </w:r>
      <w:r w:rsidR="001A673D">
        <w:rPr>
          <w:rFonts w:ascii="Times New Roman" w:hAnsi="Times New Roman" w:cs="Times New Roman"/>
          <w:sz w:val="24"/>
          <w:szCs w:val="24"/>
        </w:rPr>
        <w:t xml:space="preserve"> </w:t>
      </w:r>
      <w:r w:rsidR="00AD5357">
        <w:rPr>
          <w:rFonts w:ascii="Times New Roman" w:hAnsi="Times New Roman" w:cs="Times New Roman"/>
          <w:sz w:val="24"/>
          <w:szCs w:val="24"/>
        </w:rPr>
        <w:t>prior to</w:t>
      </w:r>
      <w:r w:rsidR="001A673D">
        <w:rPr>
          <w:rFonts w:ascii="Times New Roman" w:hAnsi="Times New Roman" w:cs="Times New Roman"/>
          <w:sz w:val="24"/>
          <w:szCs w:val="24"/>
        </w:rPr>
        <w:t xml:space="preserve"> </w:t>
      </w:r>
      <w:r w:rsidR="00AD5357">
        <w:rPr>
          <w:rFonts w:ascii="Times New Roman" w:hAnsi="Times New Roman" w:cs="Times New Roman"/>
          <w:sz w:val="24"/>
          <w:szCs w:val="24"/>
        </w:rPr>
        <w:t>1982</w:t>
      </w:r>
      <w:r w:rsidR="006E231D">
        <w:rPr>
          <w:rFonts w:ascii="Times New Roman" w:hAnsi="Times New Roman" w:cs="Times New Roman"/>
          <w:sz w:val="24"/>
          <w:szCs w:val="24"/>
        </w:rPr>
        <w:t>, and</w:t>
      </w:r>
      <w:r w:rsidR="00AD5357">
        <w:rPr>
          <w:rFonts w:ascii="Times New Roman" w:hAnsi="Times New Roman" w:cs="Times New Roman"/>
          <w:sz w:val="24"/>
          <w:szCs w:val="24"/>
        </w:rPr>
        <w:t xml:space="preserve"> this it is believed may</w:t>
      </w:r>
      <w:r w:rsidR="008450A1">
        <w:rPr>
          <w:rFonts w:ascii="Times New Roman" w:hAnsi="Times New Roman" w:cs="Times New Roman"/>
          <w:sz w:val="24"/>
          <w:szCs w:val="24"/>
        </w:rPr>
        <w:t xml:space="preserve"> distort or</w:t>
      </w:r>
      <w:r w:rsidR="00AD5357">
        <w:rPr>
          <w:rFonts w:ascii="Times New Roman" w:hAnsi="Times New Roman" w:cs="Times New Roman"/>
          <w:sz w:val="24"/>
          <w:szCs w:val="24"/>
        </w:rPr>
        <w:t xml:space="preserve"> affect our </w:t>
      </w:r>
      <w:r w:rsidR="006E231D">
        <w:rPr>
          <w:rFonts w:ascii="Times New Roman" w:hAnsi="Times New Roman" w:cs="Times New Roman"/>
          <w:sz w:val="24"/>
          <w:szCs w:val="24"/>
        </w:rPr>
        <w:t>analysis and</w:t>
      </w:r>
      <w:r w:rsidR="00AD5357">
        <w:rPr>
          <w:rFonts w:ascii="Times New Roman" w:hAnsi="Times New Roman" w:cs="Times New Roman"/>
          <w:sz w:val="24"/>
          <w:szCs w:val="24"/>
        </w:rPr>
        <w:t xml:space="preserve"> besides the length of time </w:t>
      </w:r>
      <w:r w:rsidR="006E231D">
        <w:rPr>
          <w:rFonts w:ascii="Times New Roman" w:hAnsi="Times New Roman" w:cs="Times New Roman"/>
          <w:sz w:val="24"/>
          <w:szCs w:val="24"/>
        </w:rPr>
        <w:t>is long</w:t>
      </w:r>
      <w:r w:rsidR="00AD5357">
        <w:rPr>
          <w:rFonts w:ascii="Times New Roman" w:hAnsi="Times New Roman" w:cs="Times New Roman"/>
          <w:sz w:val="24"/>
          <w:szCs w:val="24"/>
        </w:rPr>
        <w:t xml:space="preserve"> enough to be able draw sound inferences.</w:t>
      </w:r>
    </w:p>
    <w:p w:rsidR="00493408" w:rsidRDefault="00756602" w:rsidP="00493408">
      <w:pPr>
        <w:spacing w:line="240" w:lineRule="auto"/>
        <w:ind w:firstLine="720"/>
        <w:jc w:val="both"/>
        <w:rPr>
          <w:rFonts w:ascii="Times New Roman" w:hAnsi="Times New Roman" w:cs="Times New Roman"/>
          <w:b/>
          <w:i/>
          <w:sz w:val="24"/>
          <w:szCs w:val="24"/>
        </w:rPr>
      </w:pPr>
      <w:r w:rsidRPr="00756602">
        <w:rPr>
          <w:rFonts w:ascii="Times New Roman" w:hAnsi="Times New Roman" w:cs="Times New Roman"/>
          <w:b/>
          <w:i/>
          <w:sz w:val="24"/>
          <w:szCs w:val="24"/>
        </w:rPr>
        <w:t>Empirical Model</w:t>
      </w:r>
    </w:p>
    <w:p w:rsidR="00DE740E" w:rsidRPr="00493408" w:rsidRDefault="00493408" w:rsidP="009625D4">
      <w:pPr>
        <w:spacing w:line="240" w:lineRule="auto"/>
        <w:jc w:val="both"/>
        <w:rPr>
          <w:rFonts w:ascii="Times New Roman" w:hAnsi="Times New Roman" w:cs="Times New Roman"/>
          <w:b/>
          <w:i/>
          <w:sz w:val="24"/>
          <w:szCs w:val="24"/>
        </w:rPr>
      </w:pPr>
      <w:r>
        <w:rPr>
          <w:rFonts w:ascii="Times New Roman" w:hAnsi="Times New Roman" w:cs="Times New Roman"/>
          <w:sz w:val="24"/>
          <w:szCs w:val="24"/>
        </w:rPr>
        <w:lastRenderedPageBreak/>
        <w:t>The</w:t>
      </w:r>
      <w:r w:rsidR="0076201E" w:rsidRPr="00D35CB4">
        <w:rPr>
          <w:rFonts w:ascii="Times New Roman" w:hAnsi="Times New Roman" w:cs="Times New Roman"/>
          <w:sz w:val="24"/>
          <w:szCs w:val="24"/>
        </w:rPr>
        <w:t xml:space="preserve"> empirical model is based on</w:t>
      </w:r>
      <w:r w:rsidR="004C0A85" w:rsidRPr="00D35CB4">
        <w:rPr>
          <w:rFonts w:ascii="Times New Roman" w:hAnsi="Times New Roman" w:cs="Times New Roman"/>
          <w:sz w:val="24"/>
          <w:szCs w:val="24"/>
        </w:rPr>
        <w:t xml:space="preserve"> the work of Barro</w:t>
      </w:r>
      <w:r w:rsidR="0076201E" w:rsidRPr="00D35CB4">
        <w:rPr>
          <w:rFonts w:ascii="Times New Roman" w:hAnsi="Times New Roman" w:cs="Times New Roman"/>
          <w:sz w:val="24"/>
          <w:szCs w:val="24"/>
        </w:rPr>
        <w:t xml:space="preserve"> and Sala-i-</w:t>
      </w:r>
      <w:r w:rsidR="004C0A85" w:rsidRPr="00D35CB4">
        <w:rPr>
          <w:rFonts w:ascii="Times New Roman" w:hAnsi="Times New Roman" w:cs="Times New Roman"/>
          <w:sz w:val="24"/>
          <w:szCs w:val="24"/>
        </w:rPr>
        <w:t xml:space="preserve">Martin (1995), Bleaney et </w:t>
      </w:r>
      <w:r w:rsidR="00C9663B" w:rsidRPr="00D35CB4">
        <w:rPr>
          <w:rFonts w:ascii="Times New Roman" w:hAnsi="Times New Roman" w:cs="Times New Roman"/>
          <w:sz w:val="24"/>
          <w:szCs w:val="24"/>
        </w:rPr>
        <w:t>al (</w:t>
      </w:r>
      <w:r w:rsidR="004C0A85" w:rsidRPr="00D35CB4">
        <w:rPr>
          <w:rFonts w:ascii="Times New Roman" w:hAnsi="Times New Roman" w:cs="Times New Roman"/>
          <w:sz w:val="24"/>
          <w:szCs w:val="24"/>
        </w:rPr>
        <w:t>2000</w:t>
      </w:r>
      <w:r w:rsidR="00C9663B" w:rsidRPr="00D35CB4">
        <w:rPr>
          <w:rFonts w:ascii="Times New Roman" w:hAnsi="Times New Roman" w:cs="Times New Roman"/>
          <w:sz w:val="24"/>
          <w:szCs w:val="24"/>
        </w:rPr>
        <w:t>)</w:t>
      </w:r>
      <w:r w:rsidR="008B5464" w:rsidRPr="00D35CB4">
        <w:rPr>
          <w:rFonts w:ascii="Times New Roman" w:hAnsi="Times New Roman" w:cs="Times New Roman"/>
          <w:sz w:val="24"/>
          <w:szCs w:val="24"/>
        </w:rPr>
        <w:t>,</w:t>
      </w:r>
      <w:r w:rsidR="004C0A85" w:rsidRPr="00D35CB4">
        <w:rPr>
          <w:rFonts w:ascii="Times New Roman" w:hAnsi="Times New Roman" w:cs="Times New Roman"/>
          <w:sz w:val="24"/>
          <w:szCs w:val="24"/>
        </w:rPr>
        <w:t xml:space="preserve"> Kneller et al (1999)</w:t>
      </w:r>
      <w:r w:rsidR="008B5464" w:rsidRPr="00D35CB4">
        <w:rPr>
          <w:rFonts w:ascii="Times New Roman" w:hAnsi="Times New Roman" w:cs="Times New Roman"/>
          <w:sz w:val="24"/>
          <w:szCs w:val="24"/>
        </w:rPr>
        <w:t xml:space="preserve"> and M’Amanja and Morrisey(2005 and 2006)</w:t>
      </w:r>
      <w:r>
        <w:rPr>
          <w:rFonts w:ascii="Times New Roman" w:hAnsi="Times New Roman" w:cs="Times New Roman"/>
          <w:b/>
          <w:i/>
          <w:sz w:val="24"/>
          <w:szCs w:val="24"/>
        </w:rPr>
        <w:t xml:space="preserve">. </w:t>
      </w:r>
      <w:r w:rsidR="00563730" w:rsidRPr="00D35CB4">
        <w:rPr>
          <w:rFonts w:ascii="Times New Roman" w:hAnsi="Times New Roman" w:cs="Times New Roman"/>
          <w:sz w:val="24"/>
          <w:szCs w:val="24"/>
        </w:rPr>
        <w:t xml:space="preserve">We </w:t>
      </w:r>
      <w:r w:rsidR="004C0A85" w:rsidRPr="00D35CB4">
        <w:rPr>
          <w:rFonts w:ascii="Times New Roman" w:hAnsi="Times New Roman" w:cs="Times New Roman"/>
          <w:sz w:val="24"/>
          <w:szCs w:val="24"/>
        </w:rPr>
        <w:t>therefor</w:t>
      </w:r>
      <w:r w:rsidR="008B5464" w:rsidRPr="00D35CB4">
        <w:rPr>
          <w:rFonts w:ascii="Times New Roman" w:hAnsi="Times New Roman" w:cs="Times New Roman"/>
          <w:sz w:val="24"/>
          <w:szCs w:val="24"/>
        </w:rPr>
        <w:t>e</w:t>
      </w:r>
      <w:r w:rsidR="004C0A85" w:rsidRPr="00D35CB4">
        <w:rPr>
          <w:rFonts w:ascii="Times New Roman" w:hAnsi="Times New Roman" w:cs="Times New Roman"/>
          <w:sz w:val="24"/>
          <w:szCs w:val="24"/>
        </w:rPr>
        <w:t xml:space="preserve"> </w:t>
      </w:r>
      <w:r w:rsidR="00563730" w:rsidRPr="00D35CB4">
        <w:rPr>
          <w:rFonts w:ascii="Times New Roman" w:hAnsi="Times New Roman" w:cs="Times New Roman"/>
          <w:sz w:val="24"/>
          <w:szCs w:val="24"/>
        </w:rPr>
        <w:t xml:space="preserve">start by modifying the formulation by </w:t>
      </w:r>
      <w:r w:rsidR="00DE740E" w:rsidRPr="00D35CB4">
        <w:rPr>
          <w:rFonts w:ascii="Times New Roman" w:hAnsi="Times New Roman" w:cs="Times New Roman"/>
          <w:sz w:val="24"/>
          <w:szCs w:val="24"/>
        </w:rPr>
        <w:t>M’Amanja and Morris</w:t>
      </w:r>
      <w:r w:rsidR="004C0A85" w:rsidRPr="00D35CB4">
        <w:rPr>
          <w:rFonts w:ascii="Times New Roman" w:hAnsi="Times New Roman" w:cs="Times New Roman"/>
          <w:sz w:val="24"/>
          <w:szCs w:val="24"/>
        </w:rPr>
        <w:t>s</w:t>
      </w:r>
      <w:r w:rsidR="00DE740E" w:rsidRPr="00D35CB4">
        <w:rPr>
          <w:rFonts w:ascii="Times New Roman" w:hAnsi="Times New Roman" w:cs="Times New Roman"/>
          <w:sz w:val="24"/>
          <w:szCs w:val="24"/>
        </w:rPr>
        <w:t>ey (2005), M’Amanja and Morris</w:t>
      </w:r>
      <w:r w:rsidR="004C0A85" w:rsidRPr="00D35CB4">
        <w:rPr>
          <w:rFonts w:ascii="Times New Roman" w:hAnsi="Times New Roman" w:cs="Times New Roman"/>
          <w:sz w:val="24"/>
          <w:szCs w:val="24"/>
        </w:rPr>
        <w:t>s</w:t>
      </w:r>
      <w:r w:rsidR="00DE740E" w:rsidRPr="00D35CB4">
        <w:rPr>
          <w:rFonts w:ascii="Times New Roman" w:hAnsi="Times New Roman" w:cs="Times New Roman"/>
          <w:sz w:val="24"/>
          <w:szCs w:val="24"/>
        </w:rPr>
        <w:t>ey (2005 and 2006) M’Amanja, Morris</w:t>
      </w:r>
      <w:r w:rsidR="004C0A85" w:rsidRPr="00D35CB4">
        <w:rPr>
          <w:rFonts w:ascii="Times New Roman" w:hAnsi="Times New Roman" w:cs="Times New Roman"/>
          <w:sz w:val="24"/>
          <w:szCs w:val="24"/>
        </w:rPr>
        <w:t>s</w:t>
      </w:r>
      <w:r w:rsidR="00DE740E" w:rsidRPr="00D35CB4">
        <w:rPr>
          <w:rFonts w:ascii="Times New Roman" w:hAnsi="Times New Roman" w:cs="Times New Roman"/>
          <w:sz w:val="24"/>
          <w:szCs w:val="24"/>
        </w:rPr>
        <w:t xml:space="preserve">ey and </w:t>
      </w:r>
      <w:r w:rsidR="00A17EE2" w:rsidRPr="00D35CB4">
        <w:rPr>
          <w:rFonts w:ascii="Times New Roman" w:hAnsi="Times New Roman" w:cs="Times New Roman"/>
          <w:sz w:val="24"/>
          <w:szCs w:val="24"/>
        </w:rPr>
        <w:t>Lloyd (</w:t>
      </w:r>
      <w:r w:rsidR="00DE740E" w:rsidRPr="00D35CB4">
        <w:rPr>
          <w:rFonts w:ascii="Times New Roman" w:hAnsi="Times New Roman" w:cs="Times New Roman"/>
          <w:sz w:val="24"/>
          <w:szCs w:val="24"/>
        </w:rPr>
        <w:t>2005)</w:t>
      </w:r>
      <w:r w:rsidR="00563730" w:rsidRPr="00D35CB4">
        <w:rPr>
          <w:rFonts w:ascii="Times New Roman" w:hAnsi="Times New Roman" w:cs="Times New Roman"/>
          <w:sz w:val="24"/>
          <w:szCs w:val="24"/>
        </w:rPr>
        <w:t xml:space="preserve"> and </w:t>
      </w:r>
      <w:r w:rsidR="00A17EE2" w:rsidRPr="00D35CB4">
        <w:rPr>
          <w:rFonts w:ascii="Times New Roman" w:hAnsi="Times New Roman" w:cs="Times New Roman"/>
          <w:sz w:val="24"/>
          <w:szCs w:val="24"/>
        </w:rPr>
        <w:t>hence specify</w:t>
      </w:r>
      <w:r w:rsidR="00563730" w:rsidRPr="00D35CB4">
        <w:rPr>
          <w:rFonts w:ascii="Times New Roman" w:hAnsi="Times New Roman" w:cs="Times New Roman"/>
          <w:sz w:val="24"/>
          <w:szCs w:val="24"/>
        </w:rPr>
        <w:t xml:space="preserve"> an output function as</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GDP = f </w:t>
      </w:r>
      <w:r w:rsidR="00A17EE2" w:rsidRPr="00D35CB4">
        <w:rPr>
          <w:rFonts w:ascii="Times New Roman" w:hAnsi="Times New Roman" w:cs="Times New Roman"/>
          <w:sz w:val="24"/>
          <w:szCs w:val="24"/>
        </w:rPr>
        <w:t>(Ip, G</w:t>
      </w:r>
      <w:r w:rsidRPr="00D35CB4">
        <w:rPr>
          <w:rFonts w:ascii="Times New Roman" w:hAnsi="Times New Roman" w:cs="Times New Roman"/>
          <w:sz w:val="24"/>
          <w:szCs w:val="24"/>
        </w:rPr>
        <w:t>*, X</w:t>
      </w:r>
      <w:r w:rsidR="00A17EE2" w:rsidRPr="00D35CB4">
        <w:rPr>
          <w:rFonts w:ascii="Times New Roman" w:hAnsi="Times New Roman" w:cs="Times New Roman"/>
          <w:sz w:val="24"/>
          <w:szCs w:val="24"/>
        </w:rPr>
        <w:t>, M) ------ (</w:t>
      </w:r>
      <w:r w:rsidRPr="00D35CB4">
        <w:rPr>
          <w:rFonts w:ascii="Times New Roman" w:hAnsi="Times New Roman" w:cs="Times New Roman"/>
          <w:sz w:val="24"/>
          <w:szCs w:val="24"/>
        </w:rPr>
        <w:t xml:space="preserve">1)  </w:t>
      </w:r>
      <w:r w:rsidR="00D87442">
        <w:rPr>
          <w:rFonts w:ascii="Times New Roman" w:hAnsi="Times New Roman" w:cs="Times New Roman"/>
          <w:sz w:val="24"/>
          <w:szCs w:val="24"/>
        </w:rPr>
        <w:t xml:space="preserve"> </w:t>
      </w:r>
      <w:r w:rsidR="00A17EE2" w:rsidRPr="00D35CB4">
        <w:rPr>
          <w:rFonts w:ascii="Times New Roman" w:hAnsi="Times New Roman" w:cs="Times New Roman"/>
          <w:sz w:val="24"/>
          <w:szCs w:val="24"/>
        </w:rPr>
        <w:t>where Ip</w:t>
      </w:r>
      <w:r w:rsidR="00493408">
        <w:rPr>
          <w:rFonts w:ascii="Times New Roman" w:hAnsi="Times New Roman" w:cs="Times New Roman"/>
          <w:sz w:val="24"/>
          <w:szCs w:val="24"/>
        </w:rPr>
        <w:t xml:space="preserve">, private investment; </w:t>
      </w:r>
      <w:r w:rsidR="00D87442">
        <w:rPr>
          <w:rFonts w:ascii="Times New Roman" w:hAnsi="Times New Roman" w:cs="Times New Roman"/>
          <w:sz w:val="24"/>
          <w:szCs w:val="24"/>
        </w:rPr>
        <w:t xml:space="preserve">X defines </w:t>
      </w:r>
      <w:r w:rsidR="009D6473">
        <w:rPr>
          <w:rFonts w:ascii="Times New Roman" w:hAnsi="Times New Roman" w:cs="Times New Roman"/>
          <w:sz w:val="24"/>
          <w:szCs w:val="24"/>
        </w:rPr>
        <w:t>exports M</w:t>
      </w:r>
      <w:r w:rsidR="00493408">
        <w:rPr>
          <w:rFonts w:ascii="Times New Roman" w:hAnsi="Times New Roman" w:cs="Times New Roman"/>
          <w:sz w:val="24"/>
          <w:szCs w:val="24"/>
        </w:rPr>
        <w:t>;</w:t>
      </w:r>
      <w:r w:rsidR="00D87442">
        <w:rPr>
          <w:rFonts w:ascii="Times New Roman" w:hAnsi="Times New Roman" w:cs="Times New Roman"/>
          <w:sz w:val="24"/>
          <w:szCs w:val="24"/>
        </w:rPr>
        <w:t xml:space="preserve"> imports and </w:t>
      </w:r>
      <w:r w:rsidR="00493408">
        <w:rPr>
          <w:rFonts w:ascii="Times New Roman" w:hAnsi="Times New Roman" w:cs="Times New Roman"/>
          <w:sz w:val="24"/>
          <w:szCs w:val="24"/>
        </w:rPr>
        <w:t>G*</w:t>
      </w:r>
      <w:r w:rsidRPr="00D35CB4">
        <w:rPr>
          <w:rFonts w:ascii="Times New Roman" w:hAnsi="Times New Roman" w:cs="Times New Roman"/>
          <w:sz w:val="24"/>
          <w:szCs w:val="24"/>
        </w:rPr>
        <w:t xml:space="preserve">government activity </w:t>
      </w:r>
      <w:r w:rsidR="00A17EE2" w:rsidRPr="00D35CB4">
        <w:rPr>
          <w:rFonts w:ascii="Times New Roman" w:hAnsi="Times New Roman" w:cs="Times New Roman"/>
          <w:sz w:val="24"/>
          <w:szCs w:val="24"/>
        </w:rPr>
        <w:t>which we</w:t>
      </w:r>
      <w:r w:rsidRPr="00D35CB4">
        <w:rPr>
          <w:rFonts w:ascii="Times New Roman" w:hAnsi="Times New Roman" w:cs="Times New Roman"/>
          <w:sz w:val="24"/>
          <w:szCs w:val="24"/>
        </w:rPr>
        <w:t xml:space="preserve"> broadly </w:t>
      </w:r>
      <w:r w:rsidR="00A17EE2" w:rsidRPr="00D35CB4">
        <w:rPr>
          <w:rFonts w:ascii="Times New Roman" w:hAnsi="Times New Roman" w:cs="Times New Roman"/>
          <w:sz w:val="24"/>
          <w:szCs w:val="24"/>
        </w:rPr>
        <w:t>define</w:t>
      </w:r>
      <w:r w:rsidR="00493408">
        <w:rPr>
          <w:rFonts w:ascii="Times New Roman" w:hAnsi="Times New Roman" w:cs="Times New Roman"/>
          <w:sz w:val="24"/>
          <w:szCs w:val="24"/>
        </w:rPr>
        <w:t>d</w:t>
      </w:r>
      <w:r w:rsidRPr="00D35CB4">
        <w:rPr>
          <w:rFonts w:ascii="Times New Roman" w:hAnsi="Times New Roman" w:cs="Times New Roman"/>
          <w:sz w:val="24"/>
          <w:szCs w:val="24"/>
        </w:rPr>
        <w:t xml:space="preserve"> to include government expenditure, </w:t>
      </w:r>
      <w:r w:rsidR="00563730" w:rsidRPr="00D35CB4">
        <w:rPr>
          <w:rFonts w:ascii="Times New Roman" w:hAnsi="Times New Roman" w:cs="Times New Roman"/>
          <w:sz w:val="24"/>
          <w:szCs w:val="24"/>
        </w:rPr>
        <w:t>taxing and borrowing</w:t>
      </w:r>
      <w:r w:rsidR="00493408">
        <w:rPr>
          <w:rFonts w:ascii="Times New Roman" w:hAnsi="Times New Roman" w:cs="Times New Roman"/>
          <w:sz w:val="24"/>
          <w:szCs w:val="24"/>
        </w:rPr>
        <w:t xml:space="preserve"> activities.</w:t>
      </w:r>
    </w:p>
    <w:p w:rsidR="00DE740E" w:rsidRPr="00D35CB4" w:rsidRDefault="00493408" w:rsidP="009625D4">
      <w:pPr>
        <w:spacing w:line="240" w:lineRule="auto"/>
        <w:jc w:val="both"/>
        <w:rPr>
          <w:rFonts w:ascii="Times New Roman" w:hAnsi="Times New Roman" w:cs="Times New Roman"/>
          <w:sz w:val="24"/>
          <w:szCs w:val="24"/>
        </w:rPr>
      </w:pPr>
      <w:r>
        <w:rPr>
          <w:rFonts w:ascii="Times New Roman" w:hAnsi="Times New Roman" w:cs="Times New Roman"/>
          <w:sz w:val="24"/>
          <w:szCs w:val="24"/>
        </w:rPr>
        <w:t>That is   G* = f (</w:t>
      </w:r>
      <w:r w:rsidR="00D87442">
        <w:rPr>
          <w:rFonts w:ascii="Times New Roman" w:hAnsi="Times New Roman" w:cs="Times New Roman"/>
          <w:sz w:val="24"/>
          <w:szCs w:val="24"/>
        </w:rPr>
        <w:t xml:space="preserve">G, Tt, Gb)   </w:t>
      </w:r>
      <w:r w:rsidR="00DE740E" w:rsidRPr="00D35CB4">
        <w:rPr>
          <w:rFonts w:ascii="Times New Roman" w:hAnsi="Times New Roman" w:cs="Times New Roman"/>
          <w:sz w:val="24"/>
          <w:szCs w:val="24"/>
        </w:rPr>
        <w:t>or     G* = f ( G, Dt ,I</w:t>
      </w:r>
      <w:r w:rsidR="001A1E02" w:rsidRPr="00D35CB4">
        <w:rPr>
          <w:rFonts w:ascii="Times New Roman" w:hAnsi="Times New Roman" w:cs="Times New Roman"/>
          <w:sz w:val="24"/>
          <w:szCs w:val="24"/>
        </w:rPr>
        <w:t>D</w:t>
      </w:r>
      <w:r w:rsidR="00DE740E" w:rsidRPr="00D35CB4">
        <w:rPr>
          <w:rFonts w:ascii="Times New Roman" w:hAnsi="Times New Roman" w:cs="Times New Roman"/>
          <w:sz w:val="24"/>
          <w:szCs w:val="24"/>
        </w:rPr>
        <w:t xml:space="preserve"> ,Db ,Fb ) and</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Deriving</w:t>
      </w:r>
      <w:r w:rsidR="00563730" w:rsidRPr="00D35CB4">
        <w:rPr>
          <w:rFonts w:ascii="Times New Roman" w:hAnsi="Times New Roman" w:cs="Times New Roman"/>
          <w:sz w:val="24"/>
          <w:szCs w:val="24"/>
        </w:rPr>
        <w:t xml:space="preserve"> the</w:t>
      </w:r>
      <w:r w:rsidRPr="00D35CB4">
        <w:rPr>
          <w:rFonts w:ascii="Times New Roman" w:hAnsi="Times New Roman" w:cs="Times New Roman"/>
          <w:sz w:val="24"/>
          <w:szCs w:val="24"/>
        </w:rPr>
        <w:t xml:space="preserve">  theoretical basis from Barro (1990), Kneller et al (1999) and Bleaney</w:t>
      </w:r>
      <w:r w:rsidR="001265EC" w:rsidRPr="00D35CB4">
        <w:rPr>
          <w:rFonts w:ascii="Times New Roman" w:hAnsi="Times New Roman" w:cs="Times New Roman"/>
          <w:sz w:val="24"/>
          <w:szCs w:val="24"/>
        </w:rPr>
        <w:t xml:space="preserve"> et al (2000)</w:t>
      </w:r>
      <w:r w:rsidR="00563730" w:rsidRPr="00D35CB4">
        <w:rPr>
          <w:rFonts w:ascii="Times New Roman" w:hAnsi="Times New Roman" w:cs="Times New Roman"/>
          <w:sz w:val="24"/>
          <w:szCs w:val="24"/>
        </w:rPr>
        <w:t xml:space="preserve"> and</w:t>
      </w:r>
      <w:r w:rsidRPr="00D35CB4">
        <w:rPr>
          <w:rFonts w:ascii="Times New Roman" w:hAnsi="Times New Roman" w:cs="Times New Roman"/>
          <w:sz w:val="24"/>
          <w:szCs w:val="24"/>
        </w:rPr>
        <w:t>, M’Amanja and Morrisey (2005),M’Amanja and  Morrisey (2005 and 2006)</w:t>
      </w:r>
      <w:r w:rsidR="00563730" w:rsidRPr="00D35CB4">
        <w:rPr>
          <w:rFonts w:ascii="Times New Roman" w:hAnsi="Times New Roman" w:cs="Times New Roman"/>
          <w:sz w:val="24"/>
          <w:szCs w:val="24"/>
        </w:rPr>
        <w:t xml:space="preserve"> we</w:t>
      </w:r>
      <w:r w:rsidRPr="00D35CB4">
        <w:rPr>
          <w:rFonts w:ascii="Times New Roman" w:hAnsi="Times New Roman" w:cs="Times New Roman"/>
          <w:sz w:val="24"/>
          <w:szCs w:val="24"/>
        </w:rPr>
        <w:t xml:space="preserve"> have thus expanded  the income/output function  to</w:t>
      </w:r>
      <w:r w:rsidR="00563730" w:rsidRPr="00D35CB4">
        <w:rPr>
          <w:rFonts w:ascii="Times New Roman" w:hAnsi="Times New Roman" w:cs="Times New Roman"/>
          <w:sz w:val="24"/>
          <w:szCs w:val="24"/>
        </w:rPr>
        <w:t xml:space="preserve"> encompass taxation and borrowing activities which </w:t>
      </w:r>
      <w:r w:rsidR="00906861" w:rsidRPr="00D35CB4">
        <w:rPr>
          <w:rFonts w:ascii="Times New Roman" w:hAnsi="Times New Roman" w:cs="Times New Roman"/>
          <w:sz w:val="24"/>
          <w:szCs w:val="24"/>
        </w:rPr>
        <w:t xml:space="preserve">may </w:t>
      </w:r>
      <w:r w:rsidR="00563730" w:rsidRPr="00D35CB4">
        <w:rPr>
          <w:rFonts w:ascii="Times New Roman" w:hAnsi="Times New Roman" w:cs="Times New Roman"/>
          <w:sz w:val="24"/>
          <w:szCs w:val="24"/>
        </w:rPr>
        <w:t xml:space="preserve"> have a distortionary effect on output/income</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GDP = f (Ip, G ,Dt , I</w:t>
      </w:r>
      <w:r w:rsidR="001A1E02" w:rsidRPr="00D35CB4">
        <w:rPr>
          <w:rFonts w:ascii="Times New Roman" w:hAnsi="Times New Roman" w:cs="Times New Roman"/>
          <w:sz w:val="24"/>
          <w:szCs w:val="24"/>
        </w:rPr>
        <w:t>D</w:t>
      </w:r>
      <w:r w:rsidRPr="00D35CB4">
        <w:rPr>
          <w:rFonts w:ascii="Times New Roman" w:hAnsi="Times New Roman" w:cs="Times New Roman"/>
          <w:sz w:val="24"/>
          <w:szCs w:val="24"/>
        </w:rPr>
        <w:t xml:space="preserve"> , Db , Fb ,X,M)------------(2)</w:t>
      </w:r>
    </w:p>
    <w:p w:rsidR="00DE740E" w:rsidRPr="00D35CB4" w:rsidRDefault="00493408" w:rsidP="009625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Ip is private investment; </w:t>
      </w:r>
      <w:r w:rsidR="00DE740E" w:rsidRPr="00D35CB4">
        <w:rPr>
          <w:rFonts w:ascii="Times New Roman" w:hAnsi="Times New Roman" w:cs="Times New Roman"/>
          <w:sz w:val="24"/>
          <w:szCs w:val="24"/>
        </w:rPr>
        <w:t>G</w:t>
      </w:r>
      <w:r>
        <w:rPr>
          <w:rFonts w:ascii="Times New Roman" w:hAnsi="Times New Roman" w:cs="Times New Roman"/>
          <w:sz w:val="24"/>
          <w:szCs w:val="24"/>
        </w:rPr>
        <w:t xml:space="preserve"> is the government expenditure; </w:t>
      </w:r>
      <w:r w:rsidR="00DE740E" w:rsidRPr="00D35CB4">
        <w:rPr>
          <w:rFonts w:ascii="Times New Roman" w:hAnsi="Times New Roman" w:cs="Times New Roman"/>
          <w:sz w:val="24"/>
          <w:szCs w:val="24"/>
        </w:rPr>
        <w:t>Dt is direct taxes, I</w:t>
      </w:r>
      <w:r w:rsidR="001A1E02" w:rsidRPr="00D35CB4">
        <w:rPr>
          <w:rFonts w:ascii="Times New Roman" w:hAnsi="Times New Roman" w:cs="Times New Roman"/>
          <w:sz w:val="24"/>
          <w:szCs w:val="24"/>
        </w:rPr>
        <w:t>D</w:t>
      </w:r>
      <w:r>
        <w:rPr>
          <w:rFonts w:ascii="Times New Roman" w:hAnsi="Times New Roman" w:cs="Times New Roman"/>
          <w:sz w:val="24"/>
          <w:szCs w:val="24"/>
        </w:rPr>
        <w:t xml:space="preserve"> is indirect taxes; </w:t>
      </w:r>
      <w:r w:rsidR="00DE740E" w:rsidRPr="00D35CB4">
        <w:rPr>
          <w:rFonts w:ascii="Times New Roman" w:hAnsi="Times New Roman" w:cs="Times New Roman"/>
          <w:sz w:val="24"/>
          <w:szCs w:val="24"/>
        </w:rPr>
        <w:t>Db is domestic borrowin</w:t>
      </w:r>
      <w:r>
        <w:rPr>
          <w:rFonts w:ascii="Times New Roman" w:hAnsi="Times New Roman" w:cs="Times New Roman"/>
          <w:sz w:val="24"/>
          <w:szCs w:val="24"/>
        </w:rPr>
        <w:t xml:space="preserve">g, Fb is borrowing from abroad; </w:t>
      </w:r>
      <w:r w:rsidR="00DE740E" w:rsidRPr="00D35CB4">
        <w:rPr>
          <w:rFonts w:ascii="Times New Roman" w:hAnsi="Times New Roman" w:cs="Times New Roman"/>
          <w:sz w:val="24"/>
          <w:szCs w:val="24"/>
        </w:rPr>
        <w:t>whilst X and M represent exports and imports respectively.</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Since we are interested in the effects of fiscal policy –tax policy, foreign and domestic borrowing on economic growth, we </w:t>
      </w:r>
      <w:r w:rsidR="00FB7E4E" w:rsidRPr="00D35CB4">
        <w:rPr>
          <w:rFonts w:ascii="Times New Roman" w:hAnsi="Times New Roman" w:cs="Times New Roman"/>
          <w:sz w:val="24"/>
          <w:szCs w:val="24"/>
        </w:rPr>
        <w:t>employ the</w:t>
      </w:r>
      <w:r w:rsidRPr="00D35CB4">
        <w:rPr>
          <w:rFonts w:ascii="Times New Roman" w:hAnsi="Times New Roman" w:cs="Times New Roman"/>
          <w:sz w:val="24"/>
          <w:szCs w:val="24"/>
        </w:rPr>
        <w:t xml:space="preserve"> abo</w:t>
      </w:r>
      <w:r w:rsidR="00395370">
        <w:rPr>
          <w:rFonts w:ascii="Times New Roman" w:hAnsi="Times New Roman" w:cs="Times New Roman"/>
          <w:sz w:val="24"/>
          <w:szCs w:val="24"/>
        </w:rPr>
        <w:t xml:space="preserve">ve definition of income/output. </w:t>
      </w:r>
      <w:r w:rsidRPr="00D35CB4">
        <w:rPr>
          <w:rFonts w:ascii="Times New Roman" w:hAnsi="Times New Roman" w:cs="Times New Roman"/>
          <w:sz w:val="24"/>
          <w:szCs w:val="24"/>
        </w:rPr>
        <w:t xml:space="preserve">However, </w:t>
      </w:r>
      <w:r w:rsidR="00B113C2" w:rsidRPr="00D35CB4">
        <w:rPr>
          <w:rFonts w:ascii="Times New Roman" w:hAnsi="Times New Roman" w:cs="Times New Roman"/>
          <w:sz w:val="24"/>
          <w:szCs w:val="24"/>
        </w:rPr>
        <w:t>because</w:t>
      </w:r>
      <w:r w:rsidRPr="00D35CB4">
        <w:rPr>
          <w:rFonts w:ascii="Times New Roman" w:hAnsi="Times New Roman" w:cs="Times New Roman"/>
          <w:sz w:val="24"/>
          <w:szCs w:val="24"/>
        </w:rPr>
        <w:t xml:space="preserve"> in our model</w:t>
      </w:r>
      <w:r w:rsidR="00B113C2" w:rsidRPr="00D35CB4">
        <w:rPr>
          <w:rFonts w:ascii="Times New Roman" w:hAnsi="Times New Roman" w:cs="Times New Roman"/>
          <w:sz w:val="24"/>
          <w:szCs w:val="24"/>
        </w:rPr>
        <w:t>,</w:t>
      </w:r>
      <w:r w:rsidRPr="00D35CB4">
        <w:rPr>
          <w:rFonts w:ascii="Times New Roman" w:hAnsi="Times New Roman" w:cs="Times New Roman"/>
          <w:sz w:val="24"/>
          <w:szCs w:val="24"/>
        </w:rPr>
        <w:t xml:space="preserve"> government expenditure becomes endogenously determined in the growth process, a separate function for government expenditure is specified thus;</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G = f (GR, Fb, </w:t>
      </w:r>
      <w:r w:rsidR="0031279E" w:rsidRPr="00D35CB4">
        <w:rPr>
          <w:rFonts w:ascii="Times New Roman" w:hAnsi="Times New Roman" w:cs="Times New Roman"/>
          <w:sz w:val="24"/>
          <w:szCs w:val="24"/>
        </w:rPr>
        <w:t>Db) ---------------- (</w:t>
      </w:r>
      <w:r w:rsidRPr="00D35CB4">
        <w:rPr>
          <w:rFonts w:ascii="Times New Roman" w:hAnsi="Times New Roman" w:cs="Times New Roman"/>
          <w:sz w:val="24"/>
          <w:szCs w:val="24"/>
        </w:rPr>
        <w:t>3)   where</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GR defines government revenue.</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But GR = f(GDP, Tt ,Ip, )------------------(4)</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From equation 3 government revenue is dependent upon income GDP, taxes </w:t>
      </w:r>
      <w:r w:rsidR="00FB7E4E" w:rsidRPr="00D35CB4">
        <w:rPr>
          <w:rFonts w:ascii="Times New Roman" w:hAnsi="Times New Roman" w:cs="Times New Roman"/>
          <w:sz w:val="24"/>
          <w:szCs w:val="24"/>
        </w:rPr>
        <w:t>Tt and</w:t>
      </w:r>
      <w:r w:rsidRPr="00D35CB4">
        <w:rPr>
          <w:rFonts w:ascii="Times New Roman" w:hAnsi="Times New Roman" w:cs="Times New Roman"/>
          <w:sz w:val="24"/>
          <w:szCs w:val="24"/>
        </w:rPr>
        <w:t xml:space="preserve"> private investment Ip.</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Substituting (4) in (3) yields </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G =f (GDP,Dt,ID,Fb,Db,Ip )------------------(5)</w:t>
      </w:r>
    </w:p>
    <w:p w:rsidR="00395370"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From the system, two main equations, (2) and (5) which are the reduced forms are derived. The system thus contains two endogenous variables- GDP and G and seven exogenous varia</w:t>
      </w:r>
      <w:r w:rsidR="00395370">
        <w:rPr>
          <w:rFonts w:ascii="Times New Roman" w:hAnsi="Times New Roman" w:cs="Times New Roman"/>
          <w:sz w:val="24"/>
          <w:szCs w:val="24"/>
        </w:rPr>
        <w:t xml:space="preserve">bles –Dt, ID,Db ,Fb,Ip,X and M. </w:t>
      </w:r>
      <w:r w:rsidRPr="00D35CB4">
        <w:rPr>
          <w:rFonts w:ascii="Times New Roman" w:hAnsi="Times New Roman" w:cs="Times New Roman"/>
          <w:sz w:val="24"/>
          <w:szCs w:val="24"/>
        </w:rPr>
        <w:t>Where Dt , I</w:t>
      </w:r>
      <w:r w:rsidR="0036195A">
        <w:rPr>
          <w:rFonts w:ascii="Times New Roman" w:hAnsi="Times New Roman" w:cs="Times New Roman"/>
          <w:sz w:val="24"/>
          <w:szCs w:val="24"/>
        </w:rPr>
        <w:t>D</w:t>
      </w:r>
      <w:r w:rsidRPr="00D35CB4">
        <w:rPr>
          <w:rFonts w:ascii="Times New Roman" w:hAnsi="Times New Roman" w:cs="Times New Roman"/>
          <w:sz w:val="24"/>
          <w:szCs w:val="24"/>
        </w:rPr>
        <w:t>, Fb , Db  are th</w:t>
      </w:r>
      <w:r w:rsidR="00565310" w:rsidRPr="00D35CB4">
        <w:rPr>
          <w:rFonts w:ascii="Times New Roman" w:hAnsi="Times New Roman" w:cs="Times New Roman"/>
          <w:sz w:val="24"/>
          <w:szCs w:val="24"/>
        </w:rPr>
        <w:t xml:space="preserve">e policy variables in the model since these are the variables </w:t>
      </w:r>
      <w:r w:rsidR="00B33DC0" w:rsidRPr="00D35CB4">
        <w:rPr>
          <w:rFonts w:ascii="Times New Roman" w:hAnsi="Times New Roman" w:cs="Times New Roman"/>
          <w:sz w:val="24"/>
          <w:szCs w:val="24"/>
        </w:rPr>
        <w:t xml:space="preserve"> normally </w:t>
      </w:r>
      <w:r w:rsidR="00565310" w:rsidRPr="00D35CB4">
        <w:rPr>
          <w:rFonts w:ascii="Times New Roman" w:hAnsi="Times New Roman" w:cs="Times New Roman"/>
          <w:sz w:val="24"/>
          <w:szCs w:val="24"/>
        </w:rPr>
        <w:t xml:space="preserve">employed by the government to </w:t>
      </w:r>
      <w:r w:rsidR="00B33DC0" w:rsidRPr="00D35CB4">
        <w:rPr>
          <w:rFonts w:ascii="Times New Roman" w:hAnsi="Times New Roman" w:cs="Times New Roman"/>
          <w:sz w:val="24"/>
          <w:szCs w:val="24"/>
        </w:rPr>
        <w:t xml:space="preserve"> determine or moderate its expenditure in the process of economic management.</w:t>
      </w:r>
      <w:r w:rsidR="00395370">
        <w:rPr>
          <w:rFonts w:ascii="Times New Roman" w:hAnsi="Times New Roman" w:cs="Times New Roman"/>
          <w:sz w:val="24"/>
          <w:szCs w:val="24"/>
        </w:rPr>
        <w:t xml:space="preserve"> </w:t>
      </w:r>
      <w:r w:rsidRPr="00D35CB4">
        <w:rPr>
          <w:rFonts w:ascii="Times New Roman" w:hAnsi="Times New Roman" w:cs="Times New Roman"/>
          <w:sz w:val="24"/>
          <w:szCs w:val="24"/>
        </w:rPr>
        <w:t>Equations (2) and (5) are converted into growth equations by introducing changes.</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Hence (2) becomes </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ΔGDP = f (</w:t>
      </w:r>
      <w:r w:rsidR="00395370">
        <w:rPr>
          <w:rFonts w:ascii="Times New Roman" w:hAnsi="Times New Roman" w:cs="Times New Roman"/>
          <w:sz w:val="24"/>
          <w:szCs w:val="24"/>
        </w:rPr>
        <w:t>ΔG, ΔIp, ΔDt, ΔID, ΔFb, ΔDb, ΔX, ΔM</w:t>
      </w:r>
      <w:r w:rsidRPr="00D35CB4">
        <w:rPr>
          <w:rFonts w:ascii="Times New Roman" w:hAnsi="Times New Roman" w:cs="Times New Roman"/>
          <w:sz w:val="24"/>
          <w:szCs w:val="24"/>
        </w:rPr>
        <w:t>)</w:t>
      </w:r>
      <w:r w:rsidR="00395370">
        <w:rPr>
          <w:rFonts w:ascii="Times New Roman" w:hAnsi="Times New Roman" w:cs="Times New Roman"/>
          <w:sz w:val="24"/>
          <w:szCs w:val="24"/>
        </w:rPr>
        <w:t xml:space="preserve"> </w:t>
      </w:r>
      <w:r w:rsidRPr="00D35CB4">
        <w:rPr>
          <w:rFonts w:ascii="Times New Roman" w:hAnsi="Times New Roman" w:cs="Times New Roman"/>
          <w:sz w:val="24"/>
          <w:szCs w:val="24"/>
        </w:rPr>
        <w:t>---------------</w:t>
      </w:r>
      <w:r w:rsidR="00395370">
        <w:rPr>
          <w:rFonts w:ascii="Times New Roman" w:hAnsi="Times New Roman" w:cs="Times New Roman"/>
          <w:sz w:val="24"/>
          <w:szCs w:val="24"/>
        </w:rPr>
        <w:t xml:space="preserve"> </w:t>
      </w:r>
      <w:r w:rsidRPr="00D35CB4">
        <w:rPr>
          <w:rFonts w:ascii="Times New Roman" w:hAnsi="Times New Roman" w:cs="Times New Roman"/>
          <w:sz w:val="24"/>
          <w:szCs w:val="24"/>
        </w:rPr>
        <w:t>(6)</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lastRenderedPageBreak/>
        <w:t>Whilst (5) changes to</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ΔG = f (ΔGDP, ΔDt, ΔID, ΔFb, ΔDb, ΔIp</w:t>
      </w:r>
      <w:r w:rsidR="0031279E" w:rsidRPr="00D35CB4">
        <w:rPr>
          <w:rFonts w:ascii="Times New Roman" w:hAnsi="Times New Roman" w:cs="Times New Roman"/>
          <w:sz w:val="24"/>
          <w:szCs w:val="24"/>
        </w:rPr>
        <w:t>) ----------------------------- (</w:t>
      </w:r>
      <w:r w:rsidRPr="00D35CB4">
        <w:rPr>
          <w:rFonts w:ascii="Times New Roman" w:hAnsi="Times New Roman" w:cs="Times New Roman"/>
          <w:sz w:val="24"/>
          <w:szCs w:val="24"/>
        </w:rPr>
        <w:t>7)</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Equations (6) and (7) are reformulated using the distributed autoregressive lag operation in order to  obtain a  two equation dynamic  model  applying the assumption by Rao (1994) that a Keynesian system  essentially  operates on  a disequilibrium  principle and that a change in any of the variables ,particularly the endogenous ones does  not result in an instantaneous equilibrium in the system.</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Thus,</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ΔGDP</w:t>
      </w:r>
      <w:r w:rsidR="00F56B67" w:rsidRPr="00D35CB4">
        <w:rPr>
          <w:rFonts w:ascii="Times New Roman" w:hAnsi="Times New Roman" w:cs="Times New Roman"/>
          <w:sz w:val="24"/>
          <w:szCs w:val="24"/>
          <w:vertAlign w:val="subscript"/>
        </w:rPr>
        <w:t>t</w:t>
      </w:r>
      <w:r w:rsidR="00395370">
        <w:rPr>
          <w:rFonts w:ascii="Times New Roman" w:hAnsi="Times New Roman" w:cs="Times New Roman"/>
          <w:sz w:val="24"/>
          <w:szCs w:val="24"/>
        </w:rPr>
        <w:t xml:space="preserve"> = f (ΔGDPt-k, ΔGt-k, ΔIp, </w:t>
      </w:r>
      <w:r w:rsidRPr="00D35CB4">
        <w:rPr>
          <w:rFonts w:ascii="Times New Roman" w:hAnsi="Times New Roman" w:cs="Times New Roman"/>
          <w:sz w:val="24"/>
          <w:szCs w:val="24"/>
        </w:rPr>
        <w:t>ΔDt, ΔID, ΔFb, ΔDb, ΔX, ΔM)</w:t>
      </w:r>
      <w:r w:rsidR="00395370">
        <w:rPr>
          <w:rFonts w:ascii="Times New Roman" w:hAnsi="Times New Roman" w:cs="Times New Roman"/>
          <w:sz w:val="24"/>
          <w:szCs w:val="24"/>
        </w:rPr>
        <w:t xml:space="preserve"> </w:t>
      </w:r>
      <w:r w:rsidRPr="00D35CB4">
        <w:rPr>
          <w:rFonts w:ascii="Times New Roman" w:hAnsi="Times New Roman" w:cs="Times New Roman"/>
          <w:sz w:val="24"/>
          <w:szCs w:val="24"/>
        </w:rPr>
        <w:t>------------</w:t>
      </w:r>
      <w:r w:rsidR="00395370">
        <w:rPr>
          <w:rFonts w:ascii="Times New Roman" w:hAnsi="Times New Roman" w:cs="Times New Roman"/>
          <w:sz w:val="24"/>
          <w:szCs w:val="24"/>
        </w:rPr>
        <w:t xml:space="preserve"> </w:t>
      </w:r>
      <w:r w:rsidRPr="00D35CB4">
        <w:rPr>
          <w:rFonts w:ascii="Times New Roman" w:hAnsi="Times New Roman" w:cs="Times New Roman"/>
          <w:sz w:val="24"/>
          <w:szCs w:val="24"/>
        </w:rPr>
        <w:t>(8)</w:t>
      </w:r>
    </w:p>
    <w:p w:rsidR="00DE740E" w:rsidRPr="00D35CB4" w:rsidRDefault="00DE740E"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And ΔG</w:t>
      </w:r>
      <w:r w:rsidR="00F56B67" w:rsidRPr="00D35CB4">
        <w:rPr>
          <w:rFonts w:ascii="Times New Roman" w:hAnsi="Times New Roman" w:cs="Times New Roman"/>
          <w:sz w:val="24"/>
          <w:szCs w:val="24"/>
          <w:vertAlign w:val="subscript"/>
        </w:rPr>
        <w:t>t</w:t>
      </w:r>
      <w:r w:rsidR="00395370">
        <w:rPr>
          <w:rFonts w:ascii="Times New Roman" w:hAnsi="Times New Roman" w:cs="Times New Roman"/>
          <w:sz w:val="24"/>
          <w:szCs w:val="24"/>
        </w:rPr>
        <w:t xml:space="preserve"> = f (ΔGt-k, ΔGDPt-k, ΔDt, ΔID, ΔFb,</w:t>
      </w:r>
      <w:r w:rsidRPr="00D35CB4">
        <w:rPr>
          <w:rFonts w:ascii="Times New Roman" w:hAnsi="Times New Roman" w:cs="Times New Roman"/>
          <w:sz w:val="24"/>
          <w:szCs w:val="24"/>
        </w:rPr>
        <w:t xml:space="preserve"> ΔDb, </w:t>
      </w:r>
      <w:r w:rsidR="00395370">
        <w:rPr>
          <w:rFonts w:ascii="Times New Roman" w:hAnsi="Times New Roman" w:cs="Times New Roman"/>
          <w:sz w:val="24"/>
          <w:szCs w:val="24"/>
        </w:rPr>
        <w:t>ΔIp</w:t>
      </w:r>
      <w:r w:rsidRPr="00D35CB4">
        <w:rPr>
          <w:rFonts w:ascii="Times New Roman" w:hAnsi="Times New Roman" w:cs="Times New Roman"/>
          <w:sz w:val="24"/>
          <w:szCs w:val="24"/>
        </w:rPr>
        <w:t>)</w:t>
      </w:r>
      <w:r w:rsidR="00395370">
        <w:rPr>
          <w:rFonts w:ascii="Times New Roman" w:hAnsi="Times New Roman" w:cs="Times New Roman"/>
          <w:sz w:val="24"/>
          <w:szCs w:val="24"/>
        </w:rPr>
        <w:t xml:space="preserve"> </w:t>
      </w:r>
      <w:r w:rsidRPr="00D35CB4">
        <w:rPr>
          <w:rFonts w:ascii="Times New Roman" w:hAnsi="Times New Roman" w:cs="Times New Roman"/>
          <w:sz w:val="24"/>
          <w:szCs w:val="24"/>
        </w:rPr>
        <w:t>---------------------</w:t>
      </w:r>
      <w:r w:rsidR="00395370">
        <w:rPr>
          <w:rFonts w:ascii="Times New Roman" w:hAnsi="Times New Roman" w:cs="Times New Roman"/>
          <w:sz w:val="24"/>
          <w:szCs w:val="24"/>
        </w:rPr>
        <w:t xml:space="preserve"> </w:t>
      </w:r>
      <w:r w:rsidRPr="00D35CB4">
        <w:rPr>
          <w:rFonts w:ascii="Times New Roman" w:hAnsi="Times New Roman" w:cs="Times New Roman"/>
          <w:sz w:val="24"/>
          <w:szCs w:val="24"/>
        </w:rPr>
        <w:t>(9)</w:t>
      </w:r>
    </w:p>
    <w:p w:rsidR="001D41E6" w:rsidRPr="00D35CB4" w:rsidRDefault="00DE740E" w:rsidP="00395370">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In this model, a structural dummy D1 is imposed to test the effect of shi</w:t>
      </w:r>
      <w:r w:rsidR="00395370">
        <w:rPr>
          <w:rFonts w:ascii="Times New Roman" w:hAnsi="Times New Roman" w:cs="Times New Roman"/>
          <w:sz w:val="24"/>
          <w:szCs w:val="24"/>
        </w:rPr>
        <w:t>ft</w:t>
      </w:r>
      <w:r w:rsidR="00FF4A64">
        <w:rPr>
          <w:rFonts w:ascii="Times New Roman" w:hAnsi="Times New Roman" w:cs="Times New Roman"/>
          <w:sz w:val="24"/>
          <w:szCs w:val="24"/>
        </w:rPr>
        <w:t xml:space="preserve"> in fiscal policy direction</w:t>
      </w:r>
      <w:r w:rsidR="00395370">
        <w:rPr>
          <w:rFonts w:ascii="Times New Roman" w:hAnsi="Times New Roman" w:cs="Times New Roman"/>
          <w:sz w:val="24"/>
          <w:szCs w:val="24"/>
        </w:rPr>
        <w:t xml:space="preserve"> on the endogenous variables</w:t>
      </w:r>
      <w:r w:rsidR="00787728">
        <w:rPr>
          <w:rFonts w:ascii="Times New Roman" w:hAnsi="Times New Roman" w:cs="Times New Roman"/>
          <w:sz w:val="24"/>
          <w:szCs w:val="24"/>
        </w:rPr>
        <w:t xml:space="preserve"> as a result of the re-establishment of constitutionalism in Ghana</w:t>
      </w:r>
      <w:r w:rsidR="00395370">
        <w:rPr>
          <w:rFonts w:ascii="Times New Roman" w:hAnsi="Times New Roman" w:cs="Times New Roman"/>
          <w:sz w:val="24"/>
          <w:szCs w:val="24"/>
        </w:rPr>
        <w:t xml:space="preserve">. </w:t>
      </w:r>
      <w:r w:rsidRPr="00D35CB4">
        <w:rPr>
          <w:rFonts w:ascii="Times New Roman" w:hAnsi="Times New Roman" w:cs="Times New Roman"/>
          <w:sz w:val="24"/>
          <w:szCs w:val="24"/>
        </w:rPr>
        <w:t>Our general autoregressive distributed lag model from above is defined in the form of Xt =</w:t>
      </w:r>
      <w:r w:rsidR="00395370" w:rsidRPr="00D35CB4">
        <w:rPr>
          <w:rFonts w:ascii="Times New Roman" w:hAnsi="Times New Roman" w:cs="Times New Roman"/>
          <w:sz w:val="24"/>
          <w:szCs w:val="24"/>
        </w:rPr>
        <w:t>A (</w:t>
      </w:r>
      <w:r w:rsidRPr="00D35CB4">
        <w:rPr>
          <w:rFonts w:ascii="Times New Roman" w:hAnsi="Times New Roman" w:cs="Times New Roman"/>
          <w:sz w:val="24"/>
          <w:szCs w:val="24"/>
        </w:rPr>
        <w:t>L)</w:t>
      </w:r>
      <w:r w:rsidR="00395370">
        <w:rPr>
          <w:rFonts w:ascii="Times New Roman" w:hAnsi="Times New Roman" w:cs="Times New Roman"/>
          <w:sz w:val="24"/>
          <w:szCs w:val="24"/>
        </w:rPr>
        <w:t xml:space="preserve"> </w:t>
      </w:r>
      <w:r w:rsidRPr="00D35CB4">
        <w:rPr>
          <w:rFonts w:ascii="Times New Roman" w:hAnsi="Times New Roman" w:cs="Times New Roman"/>
          <w:sz w:val="24"/>
          <w:szCs w:val="24"/>
        </w:rPr>
        <w:t>Xt +Vt where Xt is a vector of fiscal and non –fiscal endogenous variables and A</w:t>
      </w:r>
      <w:r w:rsidR="00395370">
        <w:rPr>
          <w:rFonts w:ascii="Times New Roman" w:hAnsi="Times New Roman" w:cs="Times New Roman"/>
          <w:sz w:val="24"/>
          <w:szCs w:val="24"/>
        </w:rPr>
        <w:t xml:space="preserve"> </w:t>
      </w:r>
      <w:r w:rsidRPr="00D35CB4">
        <w:rPr>
          <w:rFonts w:ascii="Times New Roman" w:hAnsi="Times New Roman" w:cs="Times New Roman"/>
          <w:sz w:val="24"/>
          <w:szCs w:val="24"/>
        </w:rPr>
        <w:t>(L) is an n*n polynomial matrix in the lag operator such that LXt=Xt-1</w:t>
      </w:r>
    </w:p>
    <w:p w:rsidR="006043F9" w:rsidRPr="00D35CB4" w:rsidRDefault="006043F9" w:rsidP="009625D4">
      <w:pPr>
        <w:spacing w:line="240" w:lineRule="auto"/>
        <w:jc w:val="both"/>
        <w:rPr>
          <w:rFonts w:ascii="Times New Roman" w:hAnsi="Times New Roman" w:cs="Times New Roman"/>
          <w:b/>
          <w:sz w:val="24"/>
          <w:szCs w:val="24"/>
        </w:rPr>
      </w:pPr>
      <w:r w:rsidRPr="00D35CB4">
        <w:rPr>
          <w:rFonts w:ascii="Times New Roman" w:hAnsi="Times New Roman" w:cs="Times New Roman"/>
          <w:b/>
          <w:sz w:val="24"/>
          <w:szCs w:val="24"/>
        </w:rPr>
        <w:t>Tests for Co integration – Johansen Approach</w:t>
      </w:r>
    </w:p>
    <w:p w:rsidR="008945C4"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The basic test for co integration seeks to determine whether for the variables of interest, there exist a linear combination of the non-stationary series in the regression that yields a white noise or not.</w:t>
      </w:r>
      <w:r w:rsidR="0036331F">
        <w:rPr>
          <w:rFonts w:ascii="Times New Roman" w:hAnsi="Times New Roman" w:cs="Times New Roman"/>
          <w:sz w:val="24"/>
          <w:szCs w:val="24"/>
        </w:rPr>
        <w:t xml:space="preserve"> </w:t>
      </w:r>
      <w:r w:rsidR="008945C4" w:rsidRPr="00D35CB4">
        <w:rPr>
          <w:rFonts w:ascii="Times New Roman" w:hAnsi="Times New Roman" w:cs="Times New Roman"/>
          <w:sz w:val="24"/>
          <w:szCs w:val="24"/>
        </w:rPr>
        <w:t>According to Thomas (1993) the whole idea of co integration   assumes that for a given group of variables there exists an equilibrium relationship between them.  Put in other words, co integration is the statistical implication of the existence of a long run equilibrium relationship between economic variables.</w:t>
      </w:r>
      <w:r w:rsidR="0036331F">
        <w:rPr>
          <w:rFonts w:ascii="Times New Roman" w:hAnsi="Times New Roman" w:cs="Times New Roman"/>
          <w:sz w:val="24"/>
          <w:szCs w:val="24"/>
        </w:rPr>
        <w:t xml:space="preserve"> </w:t>
      </w:r>
      <w:r w:rsidR="008945C4" w:rsidRPr="00D35CB4">
        <w:rPr>
          <w:rFonts w:ascii="Times New Roman" w:hAnsi="Times New Roman" w:cs="Times New Roman"/>
          <w:sz w:val="24"/>
          <w:szCs w:val="24"/>
        </w:rPr>
        <w:t>In conclusion it may generally be said that if there is a dynamic and continuous interaction between economic variables then there must exist a stable long run relationship between the given variables and in the words of Thomas (1993) for every group of co integrated variables there exists a linear combination of the variables which is stationary.</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For the system of equations in our model we are unable to apply structural VAR approach because of the problem of identification.  In this regard, we will represent the system by the reduced forms of the equations, do the estimation and from the results make structural inferences from the reduced form equations.</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Our structural VAR model will be specified as</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Ψ (L) X</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 xml:space="preserve"> = U</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 where I= 1, 2 …n</w:t>
      </w:r>
      <w:r w:rsidRPr="00D35CB4">
        <w:rPr>
          <w:rFonts w:ascii="Times New Roman" w:hAnsi="Times New Roman" w:cs="Times New Roman"/>
          <w:sz w:val="24"/>
          <w:szCs w:val="24"/>
        </w:rPr>
        <w:tab/>
      </w:r>
      <w:r w:rsidRPr="00D35CB4">
        <w:rPr>
          <w:rFonts w:ascii="Times New Roman" w:hAnsi="Times New Roman" w:cs="Times New Roman"/>
          <w:sz w:val="24"/>
          <w:szCs w:val="24"/>
        </w:rPr>
        <w:tab/>
        <w:t>-</w:t>
      </w:r>
      <w:r w:rsidRPr="00D35CB4">
        <w:rPr>
          <w:rFonts w:ascii="Times New Roman" w:hAnsi="Times New Roman" w:cs="Times New Roman"/>
          <w:sz w:val="24"/>
          <w:szCs w:val="24"/>
        </w:rPr>
        <w:tab/>
        <w:t>(11)</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Where X</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 xml:space="preserve"> is a mx1 vector of jointly determined variables whilst the dimension of the Ψ (L) is mxm and the Uts are innovations on the X matrix such that they are normally distributed . Finally each of the endogenous variables can thus be expressed as a linear combination of its own innovations and the lagged innovations of the other endogenous variable.</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Hence X</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 xml:space="preserve"> = [Ψ (L)] </w:t>
      </w:r>
      <w:r w:rsidRPr="00D35CB4">
        <w:rPr>
          <w:rFonts w:ascii="Times New Roman" w:hAnsi="Times New Roman" w:cs="Times New Roman"/>
          <w:sz w:val="24"/>
          <w:szCs w:val="24"/>
          <w:vertAlign w:val="superscript"/>
        </w:rPr>
        <w:t>-1</w:t>
      </w:r>
      <w:r w:rsidRPr="00D35CB4">
        <w:rPr>
          <w:rFonts w:ascii="Times New Roman" w:hAnsi="Times New Roman" w:cs="Times New Roman"/>
          <w:sz w:val="24"/>
          <w:szCs w:val="24"/>
        </w:rPr>
        <w:t xml:space="preserve"> U</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ab/>
      </w:r>
      <w:r w:rsidRPr="00D35CB4">
        <w:rPr>
          <w:rFonts w:ascii="Times New Roman" w:hAnsi="Times New Roman" w:cs="Times New Roman"/>
          <w:sz w:val="24"/>
          <w:szCs w:val="24"/>
        </w:rPr>
        <w:tab/>
      </w:r>
      <w:r w:rsidRPr="00D35CB4">
        <w:rPr>
          <w:rFonts w:ascii="Times New Roman" w:hAnsi="Times New Roman" w:cs="Times New Roman"/>
          <w:sz w:val="24"/>
          <w:szCs w:val="24"/>
        </w:rPr>
        <w:tab/>
        <w:t>-</w:t>
      </w:r>
      <w:r w:rsidRPr="00D35CB4">
        <w:rPr>
          <w:rFonts w:ascii="Times New Roman" w:hAnsi="Times New Roman" w:cs="Times New Roman"/>
          <w:sz w:val="24"/>
          <w:szCs w:val="24"/>
        </w:rPr>
        <w:tab/>
        <w:t xml:space="preserve">       (12)</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lastRenderedPageBreak/>
        <w:t>Following Johansen (</w:t>
      </w:r>
      <w:r w:rsidR="001F743F" w:rsidRPr="00D35CB4">
        <w:rPr>
          <w:rFonts w:ascii="Times New Roman" w:hAnsi="Times New Roman" w:cs="Times New Roman"/>
          <w:sz w:val="24"/>
          <w:szCs w:val="24"/>
        </w:rPr>
        <w:t>1988) and Juselius (1990, 1992),</w:t>
      </w:r>
      <w:r w:rsidRPr="00D35CB4">
        <w:rPr>
          <w:rFonts w:ascii="Times New Roman" w:hAnsi="Times New Roman" w:cs="Times New Roman"/>
          <w:sz w:val="24"/>
          <w:szCs w:val="24"/>
        </w:rPr>
        <w:t xml:space="preserve"> the standard vector autoregressive VAR model is expressed in the </w:t>
      </w:r>
      <w:r w:rsidR="001F5EFC" w:rsidRPr="00D35CB4">
        <w:rPr>
          <w:rFonts w:ascii="Times New Roman" w:hAnsi="Times New Roman" w:cs="Times New Roman"/>
          <w:sz w:val="24"/>
          <w:szCs w:val="24"/>
        </w:rPr>
        <w:t>reduced form</w:t>
      </w:r>
      <w:r w:rsidRPr="00D35CB4">
        <w:rPr>
          <w:rFonts w:ascii="Times New Roman" w:hAnsi="Times New Roman" w:cs="Times New Roman"/>
          <w:sz w:val="24"/>
          <w:szCs w:val="24"/>
        </w:rPr>
        <w:t xml:space="preserve"> from the structural form in (11)</w:t>
      </w:r>
      <w:r w:rsidR="00574E81" w:rsidRPr="00D35CB4">
        <w:rPr>
          <w:rFonts w:ascii="Times New Roman" w:hAnsi="Times New Roman" w:cs="Times New Roman"/>
          <w:sz w:val="24"/>
          <w:szCs w:val="24"/>
        </w:rPr>
        <w:t xml:space="preserve"> as</w:t>
      </w:r>
      <w:r w:rsidRPr="00D35CB4">
        <w:rPr>
          <w:rFonts w:ascii="Times New Roman" w:hAnsi="Times New Roman" w:cs="Times New Roman"/>
          <w:sz w:val="24"/>
          <w:szCs w:val="24"/>
        </w:rPr>
        <w:t xml:space="preserve"> </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X</w:t>
      </w:r>
      <w:r w:rsidRPr="00D35CB4">
        <w:rPr>
          <w:rFonts w:ascii="Times New Roman" w:hAnsi="Times New Roman" w:cs="Times New Roman"/>
          <w:sz w:val="24"/>
          <w:szCs w:val="24"/>
          <w:vertAlign w:val="subscript"/>
        </w:rPr>
        <w:t xml:space="preserve">t </w:t>
      </w:r>
      <w:r w:rsidRPr="00D35CB4">
        <w:rPr>
          <w:rFonts w:ascii="Times New Roman" w:hAnsi="Times New Roman" w:cs="Times New Roman"/>
          <w:sz w:val="24"/>
          <w:szCs w:val="24"/>
        </w:rPr>
        <w:t>=A</w:t>
      </w:r>
      <w:r w:rsidRPr="00D35CB4">
        <w:rPr>
          <w:rFonts w:ascii="Times New Roman" w:hAnsi="Times New Roman" w:cs="Times New Roman"/>
          <w:sz w:val="24"/>
          <w:szCs w:val="24"/>
          <w:vertAlign w:val="subscript"/>
        </w:rPr>
        <w:t>1</w:t>
      </w:r>
      <w:r w:rsidRPr="00D35CB4">
        <w:rPr>
          <w:rFonts w:ascii="Times New Roman" w:hAnsi="Times New Roman" w:cs="Times New Roman"/>
          <w:sz w:val="24"/>
          <w:szCs w:val="24"/>
        </w:rPr>
        <w:t>X</w:t>
      </w:r>
      <w:r w:rsidRPr="00D35CB4">
        <w:rPr>
          <w:rFonts w:ascii="Times New Roman" w:hAnsi="Times New Roman" w:cs="Times New Roman"/>
          <w:sz w:val="24"/>
          <w:szCs w:val="24"/>
          <w:vertAlign w:val="subscript"/>
        </w:rPr>
        <w:t>t-1</w:t>
      </w:r>
      <w:r w:rsidRPr="00D35CB4">
        <w:rPr>
          <w:rFonts w:ascii="Times New Roman" w:hAnsi="Times New Roman" w:cs="Times New Roman"/>
          <w:sz w:val="24"/>
          <w:szCs w:val="24"/>
        </w:rPr>
        <w:t xml:space="preserve"> + A</w:t>
      </w:r>
      <w:r w:rsidRPr="00D35CB4">
        <w:rPr>
          <w:rFonts w:ascii="Times New Roman" w:hAnsi="Times New Roman" w:cs="Times New Roman"/>
          <w:sz w:val="24"/>
          <w:szCs w:val="24"/>
          <w:vertAlign w:val="subscript"/>
        </w:rPr>
        <w:t>2</w:t>
      </w:r>
      <w:r w:rsidRPr="00D35CB4">
        <w:rPr>
          <w:rFonts w:ascii="Times New Roman" w:hAnsi="Times New Roman" w:cs="Times New Roman"/>
          <w:sz w:val="24"/>
          <w:szCs w:val="24"/>
        </w:rPr>
        <w:t>X</w:t>
      </w:r>
      <w:r w:rsidRPr="00D35CB4">
        <w:rPr>
          <w:rFonts w:ascii="Times New Roman" w:hAnsi="Times New Roman" w:cs="Times New Roman"/>
          <w:sz w:val="24"/>
          <w:szCs w:val="24"/>
          <w:vertAlign w:val="subscript"/>
        </w:rPr>
        <w:t>t-2</w:t>
      </w:r>
      <w:r w:rsidRPr="00D35CB4">
        <w:rPr>
          <w:rFonts w:ascii="Times New Roman" w:hAnsi="Times New Roman" w:cs="Times New Roman"/>
          <w:sz w:val="24"/>
          <w:szCs w:val="24"/>
        </w:rPr>
        <w:t xml:space="preserve"> + …+ A</w:t>
      </w:r>
      <w:r w:rsidRPr="00D35CB4">
        <w:rPr>
          <w:rFonts w:ascii="Times New Roman" w:hAnsi="Times New Roman" w:cs="Times New Roman"/>
          <w:sz w:val="24"/>
          <w:szCs w:val="24"/>
          <w:vertAlign w:val="subscript"/>
        </w:rPr>
        <w:t>k</w:t>
      </w:r>
      <w:r w:rsidRPr="00D35CB4">
        <w:rPr>
          <w:rFonts w:ascii="Times New Roman" w:hAnsi="Times New Roman" w:cs="Times New Roman"/>
          <w:sz w:val="24"/>
          <w:szCs w:val="24"/>
        </w:rPr>
        <w:t>X</w:t>
      </w:r>
      <w:r w:rsidR="00DC6416" w:rsidRPr="00D35CB4">
        <w:rPr>
          <w:rFonts w:ascii="Times New Roman" w:hAnsi="Times New Roman" w:cs="Times New Roman"/>
          <w:sz w:val="24"/>
          <w:szCs w:val="24"/>
          <w:vertAlign w:val="subscript"/>
        </w:rPr>
        <w:t>t-k</w:t>
      </w:r>
      <w:r w:rsidRPr="00D35CB4">
        <w:rPr>
          <w:rFonts w:ascii="Times New Roman" w:hAnsi="Times New Roman" w:cs="Times New Roman"/>
          <w:sz w:val="24"/>
          <w:szCs w:val="24"/>
        </w:rPr>
        <w:t xml:space="preserve">  + Є</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vertAlign w:val="subscript"/>
        </w:rPr>
        <w:tab/>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t = 1</w:t>
      </w:r>
      <w:r w:rsidR="00694329" w:rsidRPr="00D35CB4">
        <w:rPr>
          <w:rFonts w:ascii="Times New Roman" w:hAnsi="Times New Roman" w:cs="Times New Roman"/>
          <w:sz w:val="24"/>
          <w:szCs w:val="24"/>
        </w:rPr>
        <w:t>, 2,.</w:t>
      </w:r>
      <w:r w:rsidRPr="00D35CB4">
        <w:rPr>
          <w:rFonts w:ascii="Times New Roman" w:hAnsi="Times New Roman" w:cs="Times New Roman"/>
          <w:sz w:val="24"/>
          <w:szCs w:val="24"/>
        </w:rPr>
        <w:t>.</w:t>
      </w:r>
      <w:r w:rsidR="00694329" w:rsidRPr="00D35CB4">
        <w:rPr>
          <w:rFonts w:ascii="Times New Roman" w:hAnsi="Times New Roman" w:cs="Times New Roman"/>
          <w:sz w:val="24"/>
          <w:szCs w:val="24"/>
        </w:rPr>
        <w:t>, k</w:t>
      </w:r>
      <w:r w:rsidRPr="00D35CB4">
        <w:rPr>
          <w:rFonts w:ascii="Times New Roman" w:hAnsi="Times New Roman" w:cs="Times New Roman"/>
          <w:sz w:val="24"/>
          <w:szCs w:val="24"/>
        </w:rPr>
        <w:t>.</w:t>
      </w:r>
      <w:r w:rsidRPr="00D35CB4">
        <w:rPr>
          <w:rFonts w:ascii="Times New Roman" w:hAnsi="Times New Roman" w:cs="Times New Roman"/>
          <w:sz w:val="24"/>
          <w:szCs w:val="24"/>
          <w:vertAlign w:val="subscript"/>
        </w:rPr>
        <w:t xml:space="preserve">  </w:t>
      </w:r>
      <w:r w:rsidR="00694329" w:rsidRPr="00D35CB4">
        <w:rPr>
          <w:rFonts w:ascii="Times New Roman" w:hAnsi="Times New Roman" w:cs="Times New Roman"/>
          <w:sz w:val="24"/>
          <w:szCs w:val="24"/>
        </w:rPr>
        <w:t>------------------------------------- (</w:t>
      </w:r>
      <w:r w:rsidRPr="00D35CB4">
        <w:rPr>
          <w:rFonts w:ascii="Times New Roman" w:hAnsi="Times New Roman" w:cs="Times New Roman"/>
          <w:sz w:val="24"/>
          <w:szCs w:val="24"/>
        </w:rPr>
        <w:t>13)</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Where X</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 xml:space="preserve"> is a MX1 vector of macroeconomic variables of interest and </w:t>
      </w:r>
      <w:r w:rsidR="00CC3C68" w:rsidRPr="00D35CB4">
        <w:rPr>
          <w:rFonts w:ascii="Times New Roman" w:hAnsi="Times New Roman" w:cs="Times New Roman"/>
          <w:sz w:val="24"/>
          <w:szCs w:val="24"/>
        </w:rPr>
        <w:t>A</w:t>
      </w:r>
      <w:r w:rsidRPr="00D35CB4">
        <w:rPr>
          <w:rFonts w:ascii="Times New Roman" w:hAnsi="Times New Roman" w:cs="Times New Roman"/>
          <w:sz w:val="24"/>
          <w:szCs w:val="24"/>
        </w:rPr>
        <w:t xml:space="preserve"> is a matrix of constants and Є</w:t>
      </w:r>
      <w:r w:rsidRPr="00D35CB4">
        <w:rPr>
          <w:rFonts w:ascii="Times New Roman" w:hAnsi="Times New Roman" w:cs="Times New Roman"/>
          <w:sz w:val="24"/>
          <w:szCs w:val="24"/>
          <w:vertAlign w:val="subscript"/>
        </w:rPr>
        <w:t xml:space="preserve"> t</w:t>
      </w:r>
      <w:r w:rsidRPr="00D35CB4">
        <w:rPr>
          <w:rFonts w:ascii="Times New Roman" w:hAnsi="Times New Roman" w:cs="Times New Roman"/>
          <w:sz w:val="24"/>
          <w:szCs w:val="24"/>
        </w:rPr>
        <w:t xml:space="preserve">  is the error term. Assuming X</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 xml:space="preserve"> contains integrated series of order are  I (1) and K shows the lag length of the series then equation (13) can be re-parameterized into an error correction representation as</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∆X</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 xml:space="preserve">= </w:t>
      </w:r>
      <w:r w:rsidRPr="00D35CB4">
        <w:rPr>
          <w:rFonts w:ascii="Times New Roman" w:hAnsi="Times New Roman" w:cs="Times New Roman"/>
          <w:sz w:val="24"/>
          <w:szCs w:val="24"/>
        </w:rPr>
        <w:sym w:font="Symbol" w:char="F061"/>
      </w:r>
      <w:r w:rsidRPr="00D35CB4">
        <w:rPr>
          <w:rFonts w:ascii="Times New Roman" w:hAnsi="Times New Roman" w:cs="Times New Roman"/>
          <w:sz w:val="24"/>
          <w:szCs w:val="24"/>
        </w:rPr>
        <w:t xml:space="preserve"> + πX</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+T</w:t>
      </w:r>
      <w:r w:rsidRPr="00D35CB4">
        <w:rPr>
          <w:rFonts w:ascii="Times New Roman" w:hAnsi="Times New Roman" w:cs="Times New Roman"/>
          <w:sz w:val="24"/>
          <w:szCs w:val="24"/>
          <w:vertAlign w:val="subscript"/>
        </w:rPr>
        <w:t>1</w:t>
      </w:r>
      <w:r w:rsidRPr="00D35CB4">
        <w:rPr>
          <w:rFonts w:ascii="Times New Roman" w:hAnsi="Times New Roman" w:cs="Times New Roman"/>
          <w:sz w:val="24"/>
          <w:szCs w:val="24"/>
        </w:rPr>
        <w:t>∆X</w:t>
      </w:r>
      <w:r w:rsidRPr="00D35CB4">
        <w:rPr>
          <w:rFonts w:ascii="Times New Roman" w:hAnsi="Times New Roman" w:cs="Times New Roman"/>
          <w:sz w:val="24"/>
          <w:szCs w:val="24"/>
          <w:vertAlign w:val="subscript"/>
        </w:rPr>
        <w:t xml:space="preserve">t-1 </w:t>
      </w:r>
      <w:r w:rsidRPr="00D35CB4">
        <w:rPr>
          <w:rFonts w:ascii="Times New Roman" w:hAnsi="Times New Roman" w:cs="Times New Roman"/>
          <w:sz w:val="24"/>
          <w:szCs w:val="24"/>
        </w:rPr>
        <w:t>+…+ T</w:t>
      </w:r>
      <w:r w:rsidRPr="00D35CB4">
        <w:rPr>
          <w:rFonts w:ascii="Times New Roman" w:hAnsi="Times New Roman" w:cs="Times New Roman"/>
          <w:sz w:val="24"/>
          <w:szCs w:val="24"/>
          <w:vertAlign w:val="subscript"/>
        </w:rPr>
        <w:t>k-1</w:t>
      </w:r>
      <w:r w:rsidRPr="00D35CB4">
        <w:rPr>
          <w:rFonts w:ascii="Times New Roman" w:hAnsi="Times New Roman" w:cs="Times New Roman"/>
          <w:sz w:val="24"/>
          <w:szCs w:val="24"/>
        </w:rPr>
        <w:t>∆X</w:t>
      </w:r>
      <w:r w:rsidRPr="00D35CB4">
        <w:rPr>
          <w:rFonts w:ascii="Times New Roman" w:hAnsi="Times New Roman" w:cs="Times New Roman"/>
          <w:sz w:val="24"/>
          <w:szCs w:val="24"/>
          <w:vertAlign w:val="subscript"/>
        </w:rPr>
        <w:t xml:space="preserve">t-k+1 </w:t>
      </w:r>
      <w:r w:rsidRPr="00D35CB4">
        <w:rPr>
          <w:rFonts w:ascii="Times New Roman" w:hAnsi="Times New Roman" w:cs="Times New Roman"/>
          <w:sz w:val="24"/>
          <w:szCs w:val="24"/>
        </w:rPr>
        <w:t>+ Є</w:t>
      </w:r>
      <w:r w:rsidRPr="00D35CB4">
        <w:rPr>
          <w:rFonts w:ascii="Times New Roman" w:hAnsi="Times New Roman" w:cs="Times New Roman"/>
          <w:sz w:val="24"/>
          <w:szCs w:val="24"/>
          <w:vertAlign w:val="subscript"/>
        </w:rPr>
        <w:t xml:space="preserve"> t            </w:t>
      </w:r>
      <w:r w:rsidRPr="00D35CB4">
        <w:rPr>
          <w:rFonts w:ascii="Times New Roman" w:hAnsi="Times New Roman" w:cs="Times New Roman"/>
          <w:sz w:val="24"/>
          <w:szCs w:val="24"/>
        </w:rPr>
        <w:t>t</w:t>
      </w:r>
      <w:r w:rsidRPr="00D35CB4">
        <w:rPr>
          <w:rFonts w:ascii="Times New Roman" w:hAnsi="Times New Roman" w:cs="Times New Roman"/>
          <w:sz w:val="24"/>
          <w:szCs w:val="24"/>
          <w:vertAlign w:val="subscript"/>
        </w:rPr>
        <w:t xml:space="preserve"> = </w:t>
      </w:r>
      <w:r w:rsidRPr="00D35CB4">
        <w:rPr>
          <w:rFonts w:ascii="Times New Roman" w:hAnsi="Times New Roman" w:cs="Times New Roman"/>
          <w:sz w:val="24"/>
          <w:szCs w:val="24"/>
        </w:rPr>
        <w:t>1</w:t>
      </w:r>
      <w:r w:rsidRPr="00D35CB4">
        <w:rPr>
          <w:rFonts w:ascii="Times New Roman" w:hAnsi="Times New Roman" w:cs="Times New Roman"/>
          <w:sz w:val="24"/>
          <w:szCs w:val="24"/>
          <w:vertAlign w:val="subscript"/>
        </w:rPr>
        <w:t xml:space="preserve">, </w:t>
      </w:r>
      <w:r w:rsidRPr="00D35CB4">
        <w:rPr>
          <w:rFonts w:ascii="Times New Roman" w:hAnsi="Times New Roman" w:cs="Times New Roman"/>
          <w:sz w:val="24"/>
          <w:szCs w:val="24"/>
        </w:rPr>
        <w:t>2</w:t>
      </w:r>
      <w:r w:rsidRPr="00D35CB4">
        <w:rPr>
          <w:rFonts w:ascii="Times New Roman" w:hAnsi="Times New Roman" w:cs="Times New Roman"/>
          <w:sz w:val="24"/>
          <w:szCs w:val="24"/>
          <w:vertAlign w:val="subscript"/>
        </w:rPr>
        <w:t>, …</w:t>
      </w:r>
      <w:r w:rsidRPr="00D35CB4">
        <w:rPr>
          <w:rFonts w:ascii="Times New Roman" w:hAnsi="Times New Roman" w:cs="Times New Roman"/>
          <w:sz w:val="24"/>
          <w:szCs w:val="24"/>
        </w:rPr>
        <w:t>, k------------- (14)</w:t>
      </w:r>
    </w:p>
    <w:p w:rsidR="006043F9" w:rsidRPr="00D35CB4" w:rsidRDefault="001F5EFC"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w</w:t>
      </w:r>
      <w:r w:rsidR="006043F9" w:rsidRPr="00D35CB4">
        <w:rPr>
          <w:rFonts w:ascii="Times New Roman" w:hAnsi="Times New Roman" w:cs="Times New Roman"/>
          <w:sz w:val="24"/>
          <w:szCs w:val="24"/>
        </w:rPr>
        <w:t>here T</w:t>
      </w:r>
      <w:r w:rsidR="006043F9" w:rsidRPr="00D35CB4">
        <w:rPr>
          <w:rFonts w:ascii="Times New Roman" w:hAnsi="Times New Roman" w:cs="Times New Roman"/>
          <w:sz w:val="24"/>
          <w:szCs w:val="24"/>
          <w:vertAlign w:val="subscript"/>
        </w:rPr>
        <w:t>i</w:t>
      </w:r>
      <w:r w:rsidR="006043F9" w:rsidRPr="00D35CB4">
        <w:rPr>
          <w:rFonts w:ascii="Times New Roman" w:hAnsi="Times New Roman" w:cs="Times New Roman"/>
          <w:sz w:val="24"/>
          <w:szCs w:val="24"/>
        </w:rPr>
        <w:t xml:space="preserve"> = - (A</w:t>
      </w:r>
      <w:r w:rsidR="006043F9" w:rsidRPr="00D35CB4">
        <w:rPr>
          <w:rFonts w:ascii="Times New Roman" w:hAnsi="Times New Roman" w:cs="Times New Roman"/>
          <w:sz w:val="24"/>
          <w:szCs w:val="24"/>
          <w:vertAlign w:val="subscript"/>
        </w:rPr>
        <w:t>i+1</w:t>
      </w:r>
      <w:r w:rsidR="006043F9" w:rsidRPr="00D35CB4">
        <w:rPr>
          <w:rFonts w:ascii="Times New Roman" w:hAnsi="Times New Roman" w:cs="Times New Roman"/>
          <w:sz w:val="24"/>
          <w:szCs w:val="24"/>
        </w:rPr>
        <w:t xml:space="preserve"> …+ A</w:t>
      </w:r>
      <w:r w:rsidR="006043F9" w:rsidRPr="00D35CB4">
        <w:rPr>
          <w:rFonts w:ascii="Times New Roman" w:hAnsi="Times New Roman" w:cs="Times New Roman"/>
          <w:sz w:val="24"/>
          <w:szCs w:val="24"/>
          <w:vertAlign w:val="subscript"/>
        </w:rPr>
        <w:t>k</w:t>
      </w:r>
      <w:r w:rsidRPr="00D35CB4">
        <w:rPr>
          <w:rFonts w:ascii="Times New Roman" w:hAnsi="Times New Roman" w:cs="Times New Roman"/>
          <w:sz w:val="24"/>
          <w:szCs w:val="24"/>
        </w:rPr>
        <w:t>) i</w:t>
      </w:r>
      <w:r w:rsidR="006043F9" w:rsidRPr="00D35CB4">
        <w:rPr>
          <w:rFonts w:ascii="Times New Roman" w:hAnsi="Times New Roman" w:cs="Times New Roman"/>
          <w:sz w:val="24"/>
          <w:szCs w:val="24"/>
        </w:rPr>
        <w:t>= 1, 2... K-1</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And π=-(I-A</w:t>
      </w:r>
      <w:r w:rsidRPr="00D35CB4">
        <w:rPr>
          <w:rFonts w:ascii="Times New Roman" w:hAnsi="Times New Roman" w:cs="Times New Roman"/>
          <w:sz w:val="24"/>
          <w:szCs w:val="24"/>
          <w:vertAlign w:val="subscript"/>
        </w:rPr>
        <w:t>1</w:t>
      </w:r>
      <w:r w:rsidRPr="00D35CB4">
        <w:rPr>
          <w:rFonts w:ascii="Times New Roman" w:hAnsi="Times New Roman" w:cs="Times New Roman"/>
          <w:sz w:val="24"/>
          <w:szCs w:val="24"/>
        </w:rPr>
        <w:t>-A</w:t>
      </w:r>
      <w:r w:rsidRPr="00D35CB4">
        <w:rPr>
          <w:rFonts w:ascii="Times New Roman" w:hAnsi="Times New Roman" w:cs="Times New Roman"/>
          <w:sz w:val="24"/>
          <w:szCs w:val="24"/>
          <w:vertAlign w:val="subscript"/>
        </w:rPr>
        <w:t>2</w:t>
      </w:r>
      <w:r w:rsidRPr="00D35CB4">
        <w:rPr>
          <w:rFonts w:ascii="Times New Roman" w:hAnsi="Times New Roman" w:cs="Times New Roman"/>
          <w:sz w:val="24"/>
          <w:szCs w:val="24"/>
        </w:rPr>
        <w:t xml:space="preserve"> …A</w:t>
      </w:r>
      <w:r w:rsidRPr="00D35CB4">
        <w:rPr>
          <w:rFonts w:ascii="Times New Roman" w:hAnsi="Times New Roman" w:cs="Times New Roman"/>
          <w:sz w:val="24"/>
          <w:szCs w:val="24"/>
          <w:vertAlign w:val="subscript"/>
        </w:rPr>
        <w:t>k</w:t>
      </w:r>
      <w:r w:rsidRPr="00D35CB4">
        <w:rPr>
          <w:rFonts w:ascii="Times New Roman" w:hAnsi="Times New Roman" w:cs="Times New Roman"/>
          <w:sz w:val="24"/>
          <w:szCs w:val="24"/>
        </w:rPr>
        <w:t>)</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In this approach Ts are used to represent the matrices of co-efficient</w:t>
      </w:r>
      <w:r w:rsidR="00CC7A06" w:rsidRPr="00D35CB4">
        <w:rPr>
          <w:rFonts w:ascii="Times New Roman" w:hAnsi="Times New Roman" w:cs="Times New Roman"/>
          <w:sz w:val="24"/>
          <w:szCs w:val="24"/>
        </w:rPr>
        <w:t>s</w:t>
      </w:r>
      <w:r w:rsidRPr="00D35CB4">
        <w:rPr>
          <w:rFonts w:ascii="Times New Roman" w:hAnsi="Times New Roman" w:cs="Times New Roman"/>
          <w:sz w:val="24"/>
          <w:szCs w:val="24"/>
        </w:rPr>
        <w:t xml:space="preserve"> of the first difference variables that provide information on the short-run dynamics whilst the co-efficient</w:t>
      </w:r>
      <w:r w:rsidR="002814FC" w:rsidRPr="00D35CB4">
        <w:rPr>
          <w:rFonts w:ascii="Times New Roman" w:hAnsi="Times New Roman" w:cs="Times New Roman"/>
          <w:sz w:val="24"/>
          <w:szCs w:val="24"/>
        </w:rPr>
        <w:t>s</w:t>
      </w:r>
      <w:r w:rsidRPr="00D35CB4">
        <w:rPr>
          <w:rFonts w:ascii="Times New Roman" w:hAnsi="Times New Roman" w:cs="Times New Roman"/>
          <w:sz w:val="24"/>
          <w:szCs w:val="24"/>
        </w:rPr>
        <w:t xml:space="preserve"> of matrix </w:t>
      </w:r>
      <w:r w:rsidRPr="00D35CB4">
        <w:rPr>
          <w:rFonts w:ascii="Times New Roman" w:hAnsi="Times New Roman" w:cs="Times New Roman"/>
          <w:sz w:val="24"/>
          <w:szCs w:val="24"/>
          <w:vertAlign w:val="superscript"/>
        </w:rPr>
        <w:t xml:space="preserve"> </w:t>
      </w:r>
      <w:r w:rsidRPr="00D35CB4">
        <w:rPr>
          <w:rFonts w:ascii="Times New Roman" w:hAnsi="Times New Roman" w:cs="Times New Roman"/>
          <w:sz w:val="24"/>
          <w:szCs w:val="24"/>
        </w:rPr>
        <w:t>π capture the long-run information.  The co-efficient of the lagged dependent variable represents inertia and as well provide information on the formation of expectations whilst the co-efficient of the other lagged endogenous variables show the pass-through effect.</w:t>
      </w:r>
    </w:p>
    <w:p w:rsidR="006043F9"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Now since Є</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 xml:space="preserve"> is stationary we use the rank P (π) to determine how many linear combinations of X</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 xml:space="preserve"> are stationary in other words, how many co integrating vectors exist in the model.  We can thus test for the hypothesis that if r is the rank of π then</w:t>
      </w:r>
    </w:p>
    <w:p w:rsidR="006043F9" w:rsidRPr="00D35CB4" w:rsidRDefault="006043F9"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 xml:space="preserve">(O &lt;r&lt; m)   </w:t>
      </w:r>
      <w:r w:rsidR="00B614A3" w:rsidRPr="00D35CB4">
        <w:rPr>
          <w:rFonts w:ascii="Times New Roman" w:hAnsi="Times New Roman" w:cs="Times New Roman"/>
          <w:sz w:val="24"/>
          <w:szCs w:val="24"/>
        </w:rPr>
        <w:t>where m</w:t>
      </w:r>
      <w:r w:rsidRPr="00D35CB4">
        <w:rPr>
          <w:rFonts w:ascii="Times New Roman" w:hAnsi="Times New Roman" w:cs="Times New Roman"/>
          <w:sz w:val="24"/>
          <w:szCs w:val="24"/>
        </w:rPr>
        <w:t xml:space="preserve"> is the full rank</w:t>
      </w:r>
    </w:p>
    <w:p w:rsidR="006043F9" w:rsidRPr="00D35CB4" w:rsidRDefault="006043F9"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From above three cases can be distinguished.</w:t>
      </w:r>
    </w:p>
    <w:p w:rsidR="006043F9" w:rsidRPr="00D35CB4" w:rsidRDefault="006043F9" w:rsidP="00D35CB4">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 xml:space="preserve">Ho: Rank (π) = m=r           </w:t>
      </w:r>
    </w:p>
    <w:p w:rsidR="006043F9" w:rsidRPr="00D35CB4" w:rsidRDefault="006043F9"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(b) Ho: Rank (π) = O=r</w:t>
      </w:r>
    </w:p>
    <w:p w:rsidR="006043F9" w:rsidRPr="00D35CB4" w:rsidRDefault="006043F9"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(c) Ho: Rank (π) =r&lt; m</w:t>
      </w:r>
    </w:p>
    <w:p w:rsidR="006043F9" w:rsidRPr="00D35CB4" w:rsidRDefault="006043F9"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If (a) is accepted, the matrix has full rank implying that X</w:t>
      </w:r>
      <w:r w:rsidRPr="00D35CB4">
        <w:rPr>
          <w:rFonts w:ascii="Times New Roman" w:hAnsi="Times New Roman" w:cs="Times New Roman"/>
          <w:sz w:val="24"/>
          <w:szCs w:val="24"/>
          <w:vertAlign w:val="subscript"/>
        </w:rPr>
        <w:t>t</w:t>
      </w:r>
      <w:r w:rsidRPr="00D35CB4">
        <w:rPr>
          <w:rFonts w:ascii="Times New Roman" w:hAnsi="Times New Roman" w:cs="Times New Roman"/>
          <w:sz w:val="24"/>
          <w:szCs w:val="24"/>
        </w:rPr>
        <w:t xml:space="preserve"> is a stationary series.</w:t>
      </w:r>
    </w:p>
    <w:p w:rsidR="006043F9" w:rsidRPr="00FC37F0"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However if (b) is accepted, the implication is that the π matrix is null and that implies that there is no stationary long-run relationship existing among the variables.  Hence the VAR model in (13) is to be used.</w:t>
      </w:r>
      <w:r w:rsidR="0036331F">
        <w:rPr>
          <w:rFonts w:ascii="Times New Roman" w:hAnsi="Times New Roman" w:cs="Times New Roman"/>
          <w:sz w:val="24"/>
          <w:szCs w:val="24"/>
        </w:rPr>
        <w:t xml:space="preserve"> </w:t>
      </w:r>
      <w:r w:rsidRPr="00D35CB4">
        <w:rPr>
          <w:rFonts w:ascii="Times New Roman" w:hAnsi="Times New Roman" w:cs="Times New Roman"/>
          <w:sz w:val="24"/>
          <w:szCs w:val="24"/>
        </w:rPr>
        <w:t xml:space="preserve">On the other hand if (C) is accepted, it means r yields a distinct number of co integrating vectors linking variables in the VAR.  In this scenarios, the Johansen approach can allow </w:t>
      </w:r>
      <w:r w:rsidR="000C0C9B" w:rsidRPr="00D35CB4">
        <w:rPr>
          <w:rFonts w:ascii="Times New Roman" w:hAnsi="Times New Roman" w:cs="Times New Roman"/>
          <w:sz w:val="24"/>
          <w:szCs w:val="24"/>
        </w:rPr>
        <w:t>us</w:t>
      </w:r>
      <w:r w:rsidRPr="00D35CB4">
        <w:rPr>
          <w:rFonts w:ascii="Times New Roman" w:hAnsi="Times New Roman" w:cs="Times New Roman"/>
          <w:sz w:val="24"/>
          <w:szCs w:val="24"/>
        </w:rPr>
        <w:t xml:space="preserve"> to explicitly test for the number of co integrating vectors without relying on arbitrary normalization .In case some of the variables turn out to be non-stationary but co integrated, their dynamic relationship will be correctly specified using an error correction representation from </w:t>
      </w:r>
      <w:r w:rsidR="0036331F">
        <w:rPr>
          <w:rFonts w:ascii="Times New Roman" w:hAnsi="Times New Roman" w:cs="Times New Roman"/>
          <w:sz w:val="24"/>
          <w:szCs w:val="24"/>
        </w:rPr>
        <w:t>the co integration regressions (</w:t>
      </w:r>
      <w:r w:rsidRPr="00D35CB4">
        <w:rPr>
          <w:rFonts w:ascii="Times New Roman" w:hAnsi="Times New Roman" w:cs="Times New Roman"/>
          <w:sz w:val="24"/>
          <w:szCs w:val="24"/>
        </w:rPr>
        <w:t>Bhasin,2004)</w:t>
      </w:r>
      <w:r w:rsidR="0036331F">
        <w:rPr>
          <w:rFonts w:ascii="Times New Roman" w:hAnsi="Times New Roman" w:cs="Times New Roman"/>
          <w:sz w:val="24"/>
          <w:szCs w:val="24"/>
        </w:rPr>
        <w:t>.</w:t>
      </w:r>
    </w:p>
    <w:p w:rsidR="006043F9" w:rsidRPr="00D35CB4" w:rsidRDefault="006043F9" w:rsidP="009625D4">
      <w:pPr>
        <w:spacing w:line="240" w:lineRule="auto"/>
        <w:jc w:val="both"/>
        <w:rPr>
          <w:rFonts w:ascii="Times New Roman" w:hAnsi="Times New Roman" w:cs="Times New Roman"/>
          <w:b/>
          <w:sz w:val="24"/>
          <w:szCs w:val="24"/>
        </w:rPr>
      </w:pPr>
      <w:r w:rsidRPr="00D35CB4">
        <w:rPr>
          <w:rFonts w:ascii="Times New Roman" w:hAnsi="Times New Roman" w:cs="Times New Roman"/>
          <w:b/>
          <w:sz w:val="24"/>
          <w:szCs w:val="24"/>
        </w:rPr>
        <w:t>The Error Correction Model (ECM)</w:t>
      </w:r>
    </w:p>
    <w:p w:rsidR="005C7138" w:rsidRPr="00D35CB4" w:rsidRDefault="006043F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lastRenderedPageBreak/>
        <w:t>Usually to circumvent the problem of spurious regression results researchers apply differencing of non-stationary series.  However, Hafer and Jansen (1991) have shown that this approach takes away much of the information on the long run characteristics of the data. A way out for researchers</w:t>
      </w:r>
      <w:r w:rsidR="00352825" w:rsidRPr="00D35CB4">
        <w:rPr>
          <w:rFonts w:ascii="Times New Roman" w:hAnsi="Times New Roman" w:cs="Times New Roman"/>
          <w:sz w:val="24"/>
          <w:szCs w:val="24"/>
        </w:rPr>
        <w:t xml:space="preserve"> it has</w:t>
      </w:r>
      <w:r w:rsidR="003054C8" w:rsidRPr="00D35CB4">
        <w:rPr>
          <w:rFonts w:ascii="Times New Roman" w:hAnsi="Times New Roman" w:cs="Times New Roman"/>
          <w:sz w:val="24"/>
          <w:szCs w:val="24"/>
        </w:rPr>
        <w:t xml:space="preserve"> been</w:t>
      </w:r>
      <w:r w:rsidR="00352825" w:rsidRPr="00D35CB4">
        <w:rPr>
          <w:rFonts w:ascii="Times New Roman" w:hAnsi="Times New Roman" w:cs="Times New Roman"/>
          <w:sz w:val="24"/>
          <w:szCs w:val="24"/>
        </w:rPr>
        <w:t xml:space="preserve"> said</w:t>
      </w:r>
      <w:r w:rsidRPr="00D35CB4">
        <w:rPr>
          <w:rFonts w:ascii="Times New Roman" w:hAnsi="Times New Roman" w:cs="Times New Roman"/>
          <w:sz w:val="24"/>
          <w:szCs w:val="24"/>
        </w:rPr>
        <w:t xml:space="preserve"> is to use the error correction representation of the model to capture both the short and long r</w:t>
      </w:r>
      <w:r w:rsidR="005C7138" w:rsidRPr="00D35CB4">
        <w:rPr>
          <w:rFonts w:ascii="Times New Roman" w:hAnsi="Times New Roman" w:cs="Times New Roman"/>
          <w:sz w:val="24"/>
          <w:szCs w:val="24"/>
        </w:rPr>
        <w:t>un information</w:t>
      </w:r>
      <w:r w:rsidR="00F44028" w:rsidRPr="00D35CB4">
        <w:rPr>
          <w:rFonts w:ascii="Times New Roman" w:hAnsi="Times New Roman" w:cs="Times New Roman"/>
          <w:sz w:val="24"/>
          <w:szCs w:val="24"/>
        </w:rPr>
        <w:t>.</w:t>
      </w:r>
      <w:r w:rsidR="005C7138" w:rsidRPr="00D35CB4">
        <w:rPr>
          <w:rFonts w:ascii="Times New Roman" w:hAnsi="Times New Roman" w:cs="Times New Roman"/>
          <w:sz w:val="24"/>
          <w:szCs w:val="24"/>
        </w:rPr>
        <w:t xml:space="preserve"> According to Engle and Granger (1987), if two variables are co integrated then an equilibrium relationship between the variables can be represented by an error-correction model (ECM).In the view of Granger(1988),once there is an established equilibrium, any deviation will ultimately be corrected and hence that equilibrium restored. Soydan (2001) alludes to the fact that the VECM formulation contains information on both the short and long run properties of the model with disequilibrium as a process of adjustment to the long-run model.</w:t>
      </w:r>
    </w:p>
    <w:p w:rsidR="005C7138" w:rsidRPr="00D35CB4" w:rsidRDefault="005C713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The error correction model can set up in two ways .The first approach is by using the co integrating relationships. The second is by directly imposing long run homogeneity thus constructing the ECM without estimated parameters.</w:t>
      </w:r>
    </w:p>
    <w:p w:rsidR="005C7138" w:rsidRPr="00D35CB4" w:rsidRDefault="005C713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Generally, the error correction model can be defined mathematically as </w:t>
      </w:r>
    </w:p>
    <w:p w:rsidR="005C7138" w:rsidRPr="00D35CB4" w:rsidRDefault="005C713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ΔYt= Σ γi ΔY</w:t>
      </w:r>
      <w:r w:rsidRPr="00D35CB4">
        <w:rPr>
          <w:rFonts w:ascii="Times New Roman" w:hAnsi="Times New Roman" w:cs="Times New Roman"/>
          <w:sz w:val="24"/>
          <w:szCs w:val="24"/>
          <w:vertAlign w:val="subscript"/>
        </w:rPr>
        <w:t>t-1</w:t>
      </w:r>
      <w:r w:rsidRPr="00D35CB4">
        <w:rPr>
          <w:rFonts w:ascii="Times New Roman" w:hAnsi="Times New Roman" w:cs="Times New Roman"/>
          <w:sz w:val="24"/>
          <w:szCs w:val="24"/>
        </w:rPr>
        <w:t xml:space="preserve"> +  Σα i X</w:t>
      </w:r>
      <w:r w:rsidRPr="00D35CB4">
        <w:rPr>
          <w:rFonts w:ascii="Times New Roman" w:hAnsi="Times New Roman" w:cs="Times New Roman"/>
          <w:sz w:val="24"/>
          <w:szCs w:val="24"/>
          <w:vertAlign w:val="subscript"/>
        </w:rPr>
        <w:t>t-1</w:t>
      </w:r>
      <w:r w:rsidRPr="00D35CB4">
        <w:rPr>
          <w:rFonts w:ascii="Times New Roman" w:hAnsi="Times New Roman" w:cs="Times New Roman"/>
          <w:sz w:val="24"/>
          <w:szCs w:val="24"/>
        </w:rPr>
        <w:t xml:space="preserve"> +  βECT</w:t>
      </w:r>
      <w:r w:rsidRPr="00D35CB4">
        <w:rPr>
          <w:rFonts w:ascii="Times New Roman" w:hAnsi="Times New Roman" w:cs="Times New Roman"/>
          <w:sz w:val="24"/>
          <w:szCs w:val="24"/>
          <w:vertAlign w:val="subscript"/>
        </w:rPr>
        <w:t>t-1</w:t>
      </w:r>
      <w:r w:rsidRPr="00D35CB4">
        <w:rPr>
          <w:rFonts w:ascii="Times New Roman" w:hAnsi="Times New Roman" w:cs="Times New Roman"/>
          <w:sz w:val="24"/>
          <w:szCs w:val="24"/>
        </w:rPr>
        <w:t xml:space="preserve"> + dt    -------------(15)</w:t>
      </w:r>
    </w:p>
    <w:p w:rsidR="005C7138" w:rsidRPr="00D35CB4" w:rsidRDefault="005C713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Where the series Yt and Xt are co integrated variables and ECT</w:t>
      </w:r>
      <w:r w:rsidRPr="00D35CB4">
        <w:rPr>
          <w:rFonts w:ascii="Times New Roman" w:hAnsi="Times New Roman" w:cs="Times New Roman"/>
          <w:sz w:val="24"/>
          <w:szCs w:val="24"/>
          <w:vertAlign w:val="subscript"/>
        </w:rPr>
        <w:t>t-1</w:t>
      </w:r>
      <w:r w:rsidRPr="00D35CB4">
        <w:rPr>
          <w:rFonts w:ascii="Times New Roman" w:hAnsi="Times New Roman" w:cs="Times New Roman"/>
          <w:sz w:val="24"/>
          <w:szCs w:val="24"/>
        </w:rPr>
        <w:t xml:space="preserve"> is error term lagged one time period  obtained from the co integrating relation  whilst dt captures the deviation from the long run steady state relationship among the variables and β , the coefficient of the error term shows how  ΔYt  responds to the deviation from the long run equilibrium .</w:t>
      </w:r>
    </w:p>
    <w:p w:rsidR="007E6F0C" w:rsidRPr="00D35CB4" w:rsidRDefault="005C713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In deriving the ECM the appropriate lag structures of the variables are determined arbitrarily or  by applying the tests for lag structures of the variables .</w:t>
      </w:r>
    </w:p>
    <w:p w:rsidR="0097528F" w:rsidRPr="00D35CB4" w:rsidRDefault="007E6F0C"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In </w:t>
      </w:r>
      <w:r w:rsidR="0097528F" w:rsidRPr="00D35CB4">
        <w:rPr>
          <w:rFonts w:ascii="Times New Roman" w:hAnsi="Times New Roman" w:cs="Times New Roman"/>
          <w:sz w:val="24"/>
          <w:szCs w:val="24"/>
        </w:rPr>
        <w:t>furtherance of</w:t>
      </w:r>
      <w:r w:rsidRPr="00D35CB4">
        <w:rPr>
          <w:rFonts w:ascii="Times New Roman" w:hAnsi="Times New Roman" w:cs="Times New Roman"/>
          <w:sz w:val="24"/>
          <w:szCs w:val="24"/>
        </w:rPr>
        <w:t xml:space="preserve"> the objective</w:t>
      </w:r>
      <w:r w:rsidR="0097528F" w:rsidRPr="00D35CB4">
        <w:rPr>
          <w:rFonts w:ascii="Times New Roman" w:hAnsi="Times New Roman" w:cs="Times New Roman"/>
          <w:sz w:val="24"/>
          <w:szCs w:val="24"/>
        </w:rPr>
        <w:t xml:space="preserve"> of obtaining information about the short run characteristics of the model as well, we will also examine the effect of the exogenous variables on the endogenous variables. In the words of Scarfe (1979), once the model involves standard endogenous variables and the time derivatives of the exogenous variables the short run analysis implies determining the time–paths followed by the endogenous variables as they respond to shifts in the exogenous variables.</w:t>
      </w:r>
    </w:p>
    <w:p w:rsidR="005C7138" w:rsidRPr="00D35CB4" w:rsidRDefault="005C713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By using the simultaneous FIML estimation </w:t>
      </w:r>
      <w:r w:rsidR="00DD6E3C" w:rsidRPr="00D35CB4">
        <w:rPr>
          <w:rFonts w:ascii="Times New Roman" w:hAnsi="Times New Roman" w:cs="Times New Roman"/>
          <w:sz w:val="24"/>
          <w:szCs w:val="24"/>
        </w:rPr>
        <w:t>technique, the</w:t>
      </w:r>
      <w:r w:rsidRPr="00D35CB4">
        <w:rPr>
          <w:rFonts w:ascii="Times New Roman" w:hAnsi="Times New Roman" w:cs="Times New Roman"/>
          <w:sz w:val="24"/>
          <w:szCs w:val="24"/>
        </w:rPr>
        <w:t xml:space="preserve"> general or the over parameterized model for each of the endogenous variables will be used to arrive at the parsimonious or  the most  preferred model</w:t>
      </w:r>
      <w:r w:rsidR="00D35CB4">
        <w:rPr>
          <w:rFonts w:ascii="Times New Roman" w:hAnsi="Times New Roman" w:cs="Times New Roman"/>
          <w:sz w:val="24"/>
          <w:szCs w:val="24"/>
        </w:rPr>
        <w:t xml:space="preserve">. </w:t>
      </w:r>
    </w:p>
    <w:p w:rsidR="005C7138" w:rsidRPr="00D35CB4" w:rsidRDefault="005C7138" w:rsidP="009625D4">
      <w:pPr>
        <w:spacing w:line="240" w:lineRule="auto"/>
        <w:jc w:val="both"/>
        <w:rPr>
          <w:rFonts w:ascii="Times New Roman" w:hAnsi="Times New Roman" w:cs="Times New Roman"/>
          <w:b/>
          <w:sz w:val="24"/>
          <w:szCs w:val="24"/>
          <w:vertAlign w:val="superscript"/>
        </w:rPr>
      </w:pPr>
      <w:r w:rsidRPr="00D35CB4">
        <w:rPr>
          <w:rFonts w:ascii="Times New Roman" w:hAnsi="Times New Roman" w:cs="Times New Roman"/>
          <w:b/>
          <w:sz w:val="24"/>
          <w:szCs w:val="24"/>
        </w:rPr>
        <w:t>Granger Causality/Non-Causality</w:t>
      </w:r>
      <w:r w:rsidR="00332745" w:rsidRPr="00D35CB4">
        <w:rPr>
          <w:rFonts w:ascii="Times New Roman" w:hAnsi="Times New Roman" w:cs="Times New Roman"/>
          <w:b/>
          <w:sz w:val="24"/>
          <w:szCs w:val="24"/>
        </w:rPr>
        <w:t xml:space="preserve"> Analysis</w:t>
      </w:r>
    </w:p>
    <w:p w:rsidR="004B1ED8" w:rsidRPr="00D35CB4" w:rsidRDefault="005C713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A common phenomenon in macroeconomics is where one variable drives </w:t>
      </w:r>
      <w:r w:rsidR="00332745" w:rsidRPr="00D35CB4">
        <w:rPr>
          <w:rFonts w:ascii="Times New Roman" w:hAnsi="Times New Roman" w:cs="Times New Roman"/>
          <w:sz w:val="24"/>
          <w:szCs w:val="24"/>
        </w:rPr>
        <w:t xml:space="preserve">or explains the time path of </w:t>
      </w:r>
      <w:r w:rsidRPr="00D35CB4">
        <w:rPr>
          <w:rFonts w:ascii="Times New Roman" w:hAnsi="Times New Roman" w:cs="Times New Roman"/>
          <w:sz w:val="24"/>
          <w:szCs w:val="24"/>
        </w:rPr>
        <w:t>another</w:t>
      </w:r>
      <w:r w:rsidR="00332745" w:rsidRPr="00D35CB4">
        <w:rPr>
          <w:rFonts w:ascii="Times New Roman" w:hAnsi="Times New Roman" w:cs="Times New Roman"/>
          <w:sz w:val="24"/>
          <w:szCs w:val="24"/>
        </w:rPr>
        <w:t>.  This concept is predicated on the philosophy of Granger(1988) that the cause precedes the effect.</w:t>
      </w:r>
      <w:r w:rsidR="004B1ED8" w:rsidRPr="00D35CB4">
        <w:rPr>
          <w:rFonts w:ascii="Times New Roman" w:hAnsi="Times New Roman" w:cs="Times New Roman"/>
          <w:sz w:val="24"/>
          <w:szCs w:val="24"/>
        </w:rPr>
        <w:t xml:space="preserve"> Osoro</w:t>
      </w:r>
      <w:r w:rsidR="00F44028" w:rsidRPr="00D35CB4">
        <w:rPr>
          <w:rFonts w:ascii="Times New Roman" w:hAnsi="Times New Roman" w:cs="Times New Roman"/>
          <w:sz w:val="24"/>
          <w:szCs w:val="24"/>
        </w:rPr>
        <w:t xml:space="preserve"> (1997) </w:t>
      </w:r>
      <w:r w:rsidR="004B1ED8" w:rsidRPr="00D35CB4">
        <w:rPr>
          <w:rFonts w:ascii="Times New Roman" w:hAnsi="Times New Roman" w:cs="Times New Roman"/>
          <w:sz w:val="24"/>
          <w:szCs w:val="24"/>
        </w:rPr>
        <w:t xml:space="preserve"> outlines the philosophy behind the Gra</w:t>
      </w:r>
      <w:r w:rsidR="00631BBE" w:rsidRPr="00D35CB4">
        <w:rPr>
          <w:rFonts w:ascii="Times New Roman" w:hAnsi="Times New Roman" w:cs="Times New Roman"/>
          <w:sz w:val="24"/>
          <w:szCs w:val="24"/>
        </w:rPr>
        <w:t xml:space="preserve">nger causality test that </w:t>
      </w:r>
      <w:r w:rsidR="004B1ED8" w:rsidRPr="00D35CB4">
        <w:rPr>
          <w:rFonts w:ascii="Times New Roman" w:hAnsi="Times New Roman" w:cs="Times New Roman"/>
          <w:sz w:val="24"/>
          <w:szCs w:val="24"/>
        </w:rPr>
        <w:t xml:space="preserve"> a series X</w:t>
      </w:r>
      <w:r w:rsidR="004B1ED8" w:rsidRPr="00D35CB4">
        <w:rPr>
          <w:rFonts w:ascii="Times New Roman" w:hAnsi="Times New Roman" w:cs="Times New Roman"/>
          <w:sz w:val="24"/>
          <w:szCs w:val="24"/>
          <w:vertAlign w:val="subscript"/>
        </w:rPr>
        <w:t>t</w:t>
      </w:r>
      <w:r w:rsidR="004B1ED8" w:rsidRPr="00D35CB4">
        <w:rPr>
          <w:rFonts w:ascii="Times New Roman" w:hAnsi="Times New Roman" w:cs="Times New Roman"/>
          <w:sz w:val="24"/>
          <w:szCs w:val="24"/>
        </w:rPr>
        <w:t xml:space="preserve"> is said to cause Y</w:t>
      </w:r>
      <w:r w:rsidR="004B1ED8" w:rsidRPr="00D35CB4">
        <w:rPr>
          <w:rFonts w:ascii="Times New Roman" w:hAnsi="Times New Roman" w:cs="Times New Roman"/>
          <w:sz w:val="24"/>
          <w:szCs w:val="24"/>
          <w:vertAlign w:val="subscript"/>
        </w:rPr>
        <w:t>t</w:t>
      </w:r>
      <w:r w:rsidR="004B1ED8" w:rsidRPr="00D35CB4">
        <w:rPr>
          <w:rFonts w:ascii="Times New Roman" w:hAnsi="Times New Roman" w:cs="Times New Roman"/>
          <w:sz w:val="24"/>
          <w:szCs w:val="24"/>
        </w:rPr>
        <w:t xml:space="preserve"> if Y</w:t>
      </w:r>
      <w:r w:rsidR="004B1ED8" w:rsidRPr="00D35CB4">
        <w:rPr>
          <w:rFonts w:ascii="Times New Roman" w:hAnsi="Times New Roman" w:cs="Times New Roman"/>
          <w:sz w:val="24"/>
          <w:szCs w:val="24"/>
          <w:vertAlign w:val="subscript"/>
        </w:rPr>
        <w:t>t</w:t>
      </w:r>
      <w:r w:rsidR="004B1ED8" w:rsidRPr="00D35CB4">
        <w:rPr>
          <w:rFonts w:ascii="Times New Roman" w:hAnsi="Times New Roman" w:cs="Times New Roman"/>
          <w:sz w:val="24"/>
          <w:szCs w:val="24"/>
        </w:rPr>
        <w:t xml:space="preserve"> is predicted by a model using the past values of X and Y than by a model using Y alone. </w:t>
      </w:r>
    </w:p>
    <w:p w:rsidR="004B1ED8" w:rsidRPr="00D35CB4" w:rsidRDefault="004B1ED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For example, to test whether X drives Y, we first test the null hypothesis that X does not drive Y by running two regressions.                 </w:t>
      </w:r>
    </w:p>
    <w:p w:rsidR="004B1ED8" w:rsidRPr="00D35CB4" w:rsidRDefault="004B1ED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lastRenderedPageBreak/>
        <w:t xml:space="preserve">Y= </w:t>
      </w:r>
      <w:r w:rsidRPr="00D35CB4">
        <w:rPr>
          <w:rFonts w:ascii="Times New Roman" w:hAnsi="Times New Roman" w:cs="Times New Roman"/>
          <w:position w:val="-28"/>
          <w:sz w:val="24"/>
          <w:szCs w:val="24"/>
        </w:rPr>
        <w:object w:dxaOrig="2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75pt" o:ole="">
            <v:imagedata r:id="rId15" o:title=""/>
          </v:shape>
          <o:OLEObject Type="Embed" ProgID="Equation.DSMT4" ShapeID="_x0000_i1025" DrawAspect="Content" ObjectID="_1531079318" r:id="rId16"/>
        </w:object>
      </w:r>
      <w:r w:rsidRPr="00D35CB4">
        <w:rPr>
          <w:rFonts w:ascii="Times New Roman" w:hAnsi="Times New Roman" w:cs="Times New Roman"/>
          <w:sz w:val="24"/>
          <w:szCs w:val="24"/>
        </w:rPr>
        <w:tab/>
        <w:t>-----------</w:t>
      </w:r>
      <w:r w:rsidRPr="00D35CB4">
        <w:rPr>
          <w:rFonts w:ascii="Times New Roman" w:hAnsi="Times New Roman" w:cs="Times New Roman"/>
          <w:sz w:val="24"/>
          <w:szCs w:val="24"/>
        </w:rPr>
        <w:tab/>
        <w:t>-</w:t>
      </w:r>
      <w:r w:rsidRPr="00D35CB4">
        <w:rPr>
          <w:rFonts w:ascii="Times New Roman" w:hAnsi="Times New Roman" w:cs="Times New Roman"/>
          <w:sz w:val="24"/>
          <w:szCs w:val="24"/>
        </w:rPr>
        <w:tab/>
        <w:t>(16)</w:t>
      </w:r>
    </w:p>
    <w:p w:rsidR="004B1ED8" w:rsidRPr="00D35CB4" w:rsidRDefault="004B1ED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Y= </w:t>
      </w:r>
      <w:r w:rsidRPr="00D35CB4">
        <w:rPr>
          <w:rFonts w:ascii="Times New Roman" w:hAnsi="Times New Roman" w:cs="Times New Roman"/>
          <w:position w:val="-28"/>
          <w:sz w:val="24"/>
          <w:szCs w:val="24"/>
        </w:rPr>
        <w:object w:dxaOrig="1260" w:dyaOrig="680">
          <v:shape id="_x0000_i1026" type="#_x0000_t75" style="width:63pt;height:33.75pt" o:ole="">
            <v:imagedata r:id="rId17" o:title=""/>
          </v:shape>
          <o:OLEObject Type="Embed" ProgID="Equation.DSMT4" ShapeID="_x0000_i1026" DrawAspect="Content" ObjectID="_1531079319" r:id="rId18"/>
        </w:object>
      </w:r>
      <w:r w:rsidRPr="00D35CB4">
        <w:rPr>
          <w:rFonts w:ascii="Times New Roman" w:hAnsi="Times New Roman" w:cs="Times New Roman"/>
          <w:sz w:val="24"/>
          <w:szCs w:val="24"/>
        </w:rPr>
        <w:tab/>
        <w:t>…………….</w:t>
      </w:r>
      <w:r w:rsidRPr="00D35CB4">
        <w:rPr>
          <w:rFonts w:ascii="Times New Roman" w:hAnsi="Times New Roman" w:cs="Times New Roman"/>
          <w:sz w:val="24"/>
          <w:szCs w:val="24"/>
        </w:rPr>
        <w:tab/>
      </w:r>
      <w:r w:rsidRPr="00D35CB4">
        <w:rPr>
          <w:rFonts w:ascii="Times New Roman" w:hAnsi="Times New Roman" w:cs="Times New Roman"/>
          <w:sz w:val="24"/>
          <w:szCs w:val="24"/>
        </w:rPr>
        <w:tab/>
      </w:r>
      <w:r w:rsidRPr="00D35CB4">
        <w:rPr>
          <w:rFonts w:ascii="Times New Roman" w:hAnsi="Times New Roman" w:cs="Times New Roman"/>
          <w:sz w:val="24"/>
          <w:szCs w:val="24"/>
        </w:rPr>
        <w:tab/>
        <w:t>(17)</w:t>
      </w:r>
    </w:p>
    <w:p w:rsidR="004B1ED8" w:rsidRPr="00D35CB4" w:rsidRDefault="004B1ED8"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Using the sum of squared residuals from the regressions we can calculate an F value and determine whether the group of coefficients like </w:t>
      </w:r>
      <w:r w:rsidRPr="00D35CB4">
        <w:rPr>
          <w:rFonts w:ascii="Times New Roman" w:hAnsi="Times New Roman" w:cs="Times New Roman"/>
          <w:sz w:val="24"/>
          <w:szCs w:val="24"/>
        </w:rPr>
        <w:sym w:font="Symbol" w:char="F062"/>
      </w:r>
      <w:r w:rsidRPr="00D35CB4">
        <w:rPr>
          <w:rFonts w:ascii="Times New Roman" w:hAnsi="Times New Roman" w:cs="Times New Roman"/>
          <w:sz w:val="24"/>
          <w:szCs w:val="24"/>
          <w:vertAlign w:val="subscript"/>
        </w:rPr>
        <w:t>I</w:t>
      </w:r>
      <w:r w:rsidRPr="00D35CB4">
        <w:rPr>
          <w:rFonts w:ascii="Times New Roman" w:hAnsi="Times New Roman" w:cs="Times New Roman"/>
          <w:sz w:val="24"/>
          <w:szCs w:val="24"/>
        </w:rPr>
        <w:t xml:space="preserve">, </w:t>
      </w:r>
      <w:r w:rsidRPr="00D35CB4">
        <w:rPr>
          <w:rFonts w:ascii="Times New Roman" w:hAnsi="Times New Roman" w:cs="Times New Roman"/>
          <w:sz w:val="24"/>
          <w:szCs w:val="24"/>
        </w:rPr>
        <w:sym w:font="Symbol" w:char="F062"/>
      </w:r>
      <w:r w:rsidRPr="00D35CB4">
        <w:rPr>
          <w:rFonts w:ascii="Times New Roman" w:hAnsi="Times New Roman" w:cs="Times New Roman"/>
          <w:sz w:val="24"/>
          <w:szCs w:val="24"/>
          <w:vertAlign w:val="subscript"/>
        </w:rPr>
        <w:t>2</w:t>
      </w:r>
      <w:r w:rsidRPr="00D35CB4">
        <w:rPr>
          <w:rFonts w:ascii="Times New Roman" w:hAnsi="Times New Roman" w:cs="Times New Roman"/>
          <w:sz w:val="24"/>
          <w:szCs w:val="24"/>
        </w:rPr>
        <w:t xml:space="preserve">, </w:t>
      </w:r>
      <w:r w:rsidRPr="00D35CB4">
        <w:rPr>
          <w:rFonts w:ascii="Times New Roman" w:hAnsi="Times New Roman" w:cs="Times New Roman"/>
          <w:sz w:val="24"/>
          <w:szCs w:val="24"/>
        </w:rPr>
        <w:sym w:font="Symbol" w:char="F062"/>
      </w:r>
      <w:r w:rsidRPr="00D35CB4">
        <w:rPr>
          <w:rFonts w:ascii="Times New Roman" w:hAnsi="Times New Roman" w:cs="Times New Roman"/>
          <w:sz w:val="24"/>
          <w:szCs w:val="24"/>
          <w:vertAlign w:val="subscript"/>
        </w:rPr>
        <w:t>3</w:t>
      </w:r>
      <w:r w:rsidRPr="00D35CB4">
        <w:rPr>
          <w:rFonts w:ascii="Times New Roman" w:hAnsi="Times New Roman" w:cs="Times New Roman"/>
          <w:sz w:val="24"/>
          <w:szCs w:val="24"/>
        </w:rPr>
        <w:t xml:space="preserve"> are significantly different from zero.  If that is the case, we reject the null hypothesis that X does not drive Y.</w:t>
      </w:r>
      <w:r w:rsidR="00833238" w:rsidRPr="00D35CB4">
        <w:rPr>
          <w:rFonts w:ascii="Times New Roman" w:hAnsi="Times New Roman" w:cs="Times New Roman"/>
          <w:sz w:val="24"/>
          <w:szCs w:val="24"/>
        </w:rPr>
        <w:t xml:space="preserve"> In general, between two variables, </w:t>
      </w:r>
      <w:r w:rsidR="00D117A3" w:rsidRPr="00D35CB4">
        <w:rPr>
          <w:rFonts w:ascii="Times New Roman" w:hAnsi="Times New Roman" w:cs="Times New Roman"/>
          <w:sz w:val="24"/>
          <w:szCs w:val="24"/>
        </w:rPr>
        <w:t>if there is established a cause from one to the other only ,we talk of uni-directional causality but where the causality moves in both directions ,it is characterized as feedback or bi-directional causality.</w:t>
      </w:r>
    </w:p>
    <w:p w:rsidR="005F3102" w:rsidRPr="00D35CB4" w:rsidRDefault="0036331F" w:rsidP="009625D4">
      <w:pPr>
        <w:spacing w:line="240" w:lineRule="auto"/>
        <w:jc w:val="both"/>
        <w:rPr>
          <w:rFonts w:ascii="Times New Roman" w:hAnsi="Times New Roman" w:cs="Times New Roman"/>
          <w:b/>
          <w:sz w:val="24"/>
          <w:szCs w:val="24"/>
        </w:rPr>
      </w:pPr>
      <w:r w:rsidRPr="00D35CB4">
        <w:rPr>
          <w:rFonts w:ascii="Times New Roman" w:hAnsi="Times New Roman" w:cs="Times New Roman"/>
          <w:b/>
          <w:sz w:val="24"/>
          <w:szCs w:val="24"/>
        </w:rPr>
        <w:t xml:space="preserve">Forecast Error Decomposition </w:t>
      </w:r>
      <w:r>
        <w:rPr>
          <w:rFonts w:ascii="Times New Roman" w:hAnsi="Times New Roman" w:cs="Times New Roman"/>
          <w:b/>
          <w:sz w:val="24"/>
          <w:szCs w:val="24"/>
        </w:rPr>
        <w:t>a</w:t>
      </w:r>
      <w:r w:rsidRPr="00D35CB4">
        <w:rPr>
          <w:rFonts w:ascii="Times New Roman" w:hAnsi="Times New Roman" w:cs="Times New Roman"/>
          <w:b/>
          <w:sz w:val="24"/>
          <w:szCs w:val="24"/>
        </w:rPr>
        <w:t>nd Impulse Response Functions</w:t>
      </w:r>
    </w:p>
    <w:p w:rsidR="001F1336" w:rsidRPr="00D35CB4" w:rsidRDefault="001F1336"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Though the Granger non causality</w:t>
      </w:r>
      <w:r w:rsidR="00B8627C" w:rsidRPr="00D35CB4">
        <w:rPr>
          <w:rFonts w:ascii="Times New Roman" w:hAnsi="Times New Roman" w:cs="Times New Roman"/>
          <w:sz w:val="24"/>
          <w:szCs w:val="24"/>
        </w:rPr>
        <w:t>/Causality</w:t>
      </w:r>
      <w:r w:rsidRPr="00D35CB4">
        <w:rPr>
          <w:rFonts w:ascii="Times New Roman" w:hAnsi="Times New Roman" w:cs="Times New Roman"/>
          <w:sz w:val="24"/>
          <w:szCs w:val="24"/>
        </w:rPr>
        <w:t xml:space="preserve"> </w:t>
      </w:r>
      <w:r w:rsidR="003C5D9F" w:rsidRPr="00D35CB4">
        <w:rPr>
          <w:rFonts w:ascii="Times New Roman" w:hAnsi="Times New Roman" w:cs="Times New Roman"/>
          <w:sz w:val="24"/>
          <w:szCs w:val="24"/>
        </w:rPr>
        <w:t>tests seem</w:t>
      </w:r>
      <w:r w:rsidRPr="00D35CB4">
        <w:rPr>
          <w:rFonts w:ascii="Times New Roman" w:hAnsi="Times New Roman" w:cs="Times New Roman"/>
          <w:sz w:val="24"/>
          <w:szCs w:val="24"/>
        </w:rPr>
        <w:t xml:space="preserve"> to be able to predict the influence o</w:t>
      </w:r>
      <w:r w:rsidR="00B8627C" w:rsidRPr="00D35CB4">
        <w:rPr>
          <w:rFonts w:ascii="Times New Roman" w:hAnsi="Times New Roman" w:cs="Times New Roman"/>
          <w:sz w:val="24"/>
          <w:szCs w:val="24"/>
        </w:rPr>
        <w:t>f one variable on the other, it</w:t>
      </w:r>
      <w:r w:rsidRPr="00D35CB4">
        <w:rPr>
          <w:rFonts w:ascii="Times New Roman" w:hAnsi="Times New Roman" w:cs="Times New Roman"/>
          <w:sz w:val="24"/>
          <w:szCs w:val="24"/>
        </w:rPr>
        <w:t xml:space="preserve"> may be undermined by the fact that the right-hand side variables are not usually orthogonal (Litterman 1985).  For this reason, researchers sometimes use forecast error variance decomposition as a way of measuring the percentage of the variance of the forecasted variable attributable to alternative right hand side variables at different time periods.  The variance decomposition of the VAR thus normally provides information about the relative importance of the random </w:t>
      </w:r>
      <w:r w:rsidR="002C2539" w:rsidRPr="00D35CB4">
        <w:rPr>
          <w:rFonts w:ascii="Times New Roman" w:hAnsi="Times New Roman" w:cs="Times New Roman"/>
          <w:sz w:val="24"/>
          <w:szCs w:val="24"/>
        </w:rPr>
        <w:t>innovations. In</w:t>
      </w:r>
      <w:r w:rsidR="00B8627C" w:rsidRPr="00D35CB4">
        <w:rPr>
          <w:rFonts w:ascii="Times New Roman" w:hAnsi="Times New Roman" w:cs="Times New Roman"/>
          <w:sz w:val="24"/>
          <w:szCs w:val="24"/>
        </w:rPr>
        <w:t xml:space="preserve"> </w:t>
      </w:r>
      <w:r w:rsidR="002C2539" w:rsidRPr="00D35CB4">
        <w:rPr>
          <w:rFonts w:ascii="Times New Roman" w:hAnsi="Times New Roman" w:cs="Times New Roman"/>
          <w:sz w:val="24"/>
          <w:szCs w:val="24"/>
        </w:rPr>
        <w:t>other words</w:t>
      </w:r>
      <w:r w:rsidR="00B8627C" w:rsidRPr="00D35CB4">
        <w:rPr>
          <w:rFonts w:ascii="Times New Roman" w:hAnsi="Times New Roman" w:cs="Times New Roman"/>
          <w:sz w:val="24"/>
          <w:szCs w:val="24"/>
        </w:rPr>
        <w:t xml:space="preserve"> we are interested in finding out </w:t>
      </w:r>
      <w:r w:rsidR="002C2539" w:rsidRPr="00D35CB4">
        <w:rPr>
          <w:rFonts w:ascii="Times New Roman" w:hAnsi="Times New Roman" w:cs="Times New Roman"/>
          <w:sz w:val="24"/>
          <w:szCs w:val="24"/>
        </w:rPr>
        <w:t xml:space="preserve">the proportion of movement in the endogenous variables which are due to own shocks as opposed to shocks in other variables. </w:t>
      </w:r>
      <w:r w:rsidRPr="00D35CB4">
        <w:rPr>
          <w:rFonts w:ascii="Times New Roman" w:hAnsi="Times New Roman" w:cs="Times New Roman"/>
          <w:sz w:val="24"/>
          <w:szCs w:val="24"/>
        </w:rPr>
        <w:t xml:space="preserve"> In order to preserve consistency and because it is believed that variance decomposition is sensitive to the order in which the variables are presented Nd’ungu (1999),we will maintain the order of the endogenous variables in the way they were presented in the co integration tests.</w:t>
      </w:r>
    </w:p>
    <w:p w:rsidR="002C2539" w:rsidRDefault="002C253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We also employ the impulse response functions to trace out how each </w:t>
      </w:r>
      <w:r w:rsidR="007E6F0C" w:rsidRPr="00D35CB4">
        <w:rPr>
          <w:rFonts w:ascii="Times New Roman" w:hAnsi="Times New Roman" w:cs="Times New Roman"/>
          <w:sz w:val="24"/>
          <w:szCs w:val="24"/>
        </w:rPr>
        <w:t>endogenous variable</w:t>
      </w:r>
      <w:r w:rsidRPr="00D35CB4">
        <w:rPr>
          <w:rFonts w:ascii="Times New Roman" w:hAnsi="Times New Roman" w:cs="Times New Roman"/>
          <w:sz w:val="24"/>
          <w:szCs w:val="24"/>
        </w:rPr>
        <w:t xml:space="preserve"> reacts to shocks in the other endogenous variable </w:t>
      </w:r>
      <w:r w:rsidR="000B0C2A" w:rsidRPr="00D35CB4">
        <w:rPr>
          <w:rFonts w:ascii="Times New Roman" w:hAnsi="Times New Roman" w:cs="Times New Roman"/>
          <w:sz w:val="24"/>
          <w:szCs w:val="24"/>
        </w:rPr>
        <w:t xml:space="preserve">at </w:t>
      </w:r>
      <w:r w:rsidR="00B614A3" w:rsidRPr="00D35CB4">
        <w:rPr>
          <w:rFonts w:ascii="Times New Roman" w:hAnsi="Times New Roman" w:cs="Times New Roman"/>
          <w:sz w:val="24"/>
          <w:szCs w:val="24"/>
        </w:rPr>
        <w:t>each period</w:t>
      </w:r>
      <w:r w:rsidR="000B0C2A" w:rsidRPr="00D35CB4">
        <w:rPr>
          <w:rFonts w:ascii="Times New Roman" w:hAnsi="Times New Roman" w:cs="Times New Roman"/>
          <w:sz w:val="24"/>
          <w:szCs w:val="24"/>
        </w:rPr>
        <w:t xml:space="preserve"> over </w:t>
      </w:r>
      <w:r w:rsidRPr="00D35CB4">
        <w:rPr>
          <w:rFonts w:ascii="Times New Roman" w:hAnsi="Times New Roman" w:cs="Times New Roman"/>
          <w:sz w:val="24"/>
          <w:szCs w:val="24"/>
        </w:rPr>
        <w:t>the entire time horizon.</w:t>
      </w:r>
    </w:p>
    <w:p w:rsidR="0036331F" w:rsidRPr="00D35CB4" w:rsidRDefault="0036331F" w:rsidP="009625D4">
      <w:pPr>
        <w:spacing w:line="240" w:lineRule="auto"/>
        <w:jc w:val="both"/>
        <w:rPr>
          <w:rFonts w:ascii="Times New Roman" w:hAnsi="Times New Roman" w:cs="Times New Roman"/>
          <w:sz w:val="24"/>
          <w:szCs w:val="24"/>
        </w:rPr>
      </w:pPr>
    </w:p>
    <w:p w:rsidR="00367F12" w:rsidRPr="00D35CB4" w:rsidRDefault="0036331F" w:rsidP="009625D4">
      <w:pPr>
        <w:spacing w:line="240" w:lineRule="auto"/>
        <w:jc w:val="both"/>
        <w:rPr>
          <w:rFonts w:ascii="Times New Roman" w:hAnsi="Times New Roman" w:cs="Times New Roman"/>
          <w:b/>
          <w:sz w:val="24"/>
          <w:szCs w:val="24"/>
        </w:rPr>
      </w:pPr>
      <w:r w:rsidRPr="00D35CB4">
        <w:rPr>
          <w:rFonts w:ascii="Times New Roman" w:hAnsi="Times New Roman" w:cs="Times New Roman"/>
          <w:b/>
          <w:sz w:val="24"/>
          <w:szCs w:val="24"/>
        </w:rPr>
        <w:t>Empirical Analysis</w:t>
      </w:r>
    </w:p>
    <w:p w:rsidR="00E75C19" w:rsidRDefault="00E75C19"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The first stage in our data analysis is determining the stationarity status of the variables in our empirical model. We therefore employ the Augmented Dickey </w:t>
      </w:r>
      <w:r w:rsidR="00B614A3" w:rsidRPr="00D35CB4">
        <w:rPr>
          <w:rFonts w:ascii="Times New Roman" w:hAnsi="Times New Roman" w:cs="Times New Roman"/>
          <w:sz w:val="24"/>
          <w:szCs w:val="24"/>
        </w:rPr>
        <w:t>Fuller (</w:t>
      </w:r>
      <w:r w:rsidRPr="00D35CB4">
        <w:rPr>
          <w:rFonts w:ascii="Times New Roman" w:hAnsi="Times New Roman" w:cs="Times New Roman"/>
          <w:sz w:val="24"/>
          <w:szCs w:val="24"/>
        </w:rPr>
        <w:t xml:space="preserve">ADF) and the Phillip </w:t>
      </w:r>
      <w:r w:rsidR="00B614A3" w:rsidRPr="00D35CB4">
        <w:rPr>
          <w:rFonts w:ascii="Times New Roman" w:hAnsi="Times New Roman" w:cs="Times New Roman"/>
          <w:sz w:val="24"/>
          <w:szCs w:val="24"/>
        </w:rPr>
        <w:t>Perron (</w:t>
      </w:r>
      <w:r w:rsidRPr="00D35CB4">
        <w:rPr>
          <w:rFonts w:ascii="Times New Roman" w:hAnsi="Times New Roman" w:cs="Times New Roman"/>
          <w:sz w:val="24"/>
          <w:szCs w:val="24"/>
        </w:rPr>
        <w:t>PP) tests.</w:t>
      </w:r>
    </w:p>
    <w:p w:rsidR="0036331F" w:rsidRDefault="0036331F" w:rsidP="009625D4">
      <w:pPr>
        <w:spacing w:line="240" w:lineRule="auto"/>
        <w:jc w:val="both"/>
        <w:rPr>
          <w:rFonts w:ascii="Times New Roman" w:hAnsi="Times New Roman" w:cs="Times New Roman"/>
          <w:sz w:val="24"/>
          <w:szCs w:val="24"/>
        </w:rPr>
      </w:pPr>
    </w:p>
    <w:p w:rsidR="0036331F" w:rsidRDefault="0036331F" w:rsidP="009625D4">
      <w:pPr>
        <w:spacing w:line="240" w:lineRule="auto"/>
        <w:jc w:val="both"/>
        <w:rPr>
          <w:rFonts w:ascii="Times New Roman" w:hAnsi="Times New Roman" w:cs="Times New Roman"/>
          <w:sz w:val="24"/>
          <w:szCs w:val="24"/>
        </w:rPr>
      </w:pPr>
    </w:p>
    <w:p w:rsidR="0036331F" w:rsidRDefault="0036331F" w:rsidP="009625D4">
      <w:pPr>
        <w:spacing w:line="240" w:lineRule="auto"/>
        <w:jc w:val="both"/>
        <w:rPr>
          <w:rFonts w:ascii="Times New Roman" w:hAnsi="Times New Roman" w:cs="Times New Roman"/>
          <w:sz w:val="24"/>
          <w:szCs w:val="24"/>
        </w:rPr>
      </w:pPr>
    </w:p>
    <w:p w:rsidR="0036331F" w:rsidRPr="00D35CB4" w:rsidRDefault="0036331F" w:rsidP="009625D4">
      <w:pPr>
        <w:spacing w:line="240" w:lineRule="auto"/>
        <w:jc w:val="both"/>
        <w:rPr>
          <w:rFonts w:ascii="Times New Roman" w:hAnsi="Times New Roman" w:cs="Times New Roman"/>
          <w:sz w:val="24"/>
          <w:szCs w:val="24"/>
        </w:rPr>
      </w:pPr>
    </w:p>
    <w:p w:rsidR="00692D85" w:rsidRDefault="00692D85" w:rsidP="0036331F">
      <w:pPr>
        <w:spacing w:line="240" w:lineRule="auto"/>
        <w:jc w:val="both"/>
        <w:rPr>
          <w:rFonts w:ascii="Times New Roman" w:hAnsi="Times New Roman" w:cs="Times New Roman"/>
          <w:b/>
          <w:sz w:val="24"/>
          <w:szCs w:val="24"/>
        </w:rPr>
      </w:pPr>
    </w:p>
    <w:p w:rsidR="00692D85" w:rsidRDefault="00692D85" w:rsidP="0036331F">
      <w:pPr>
        <w:spacing w:line="240" w:lineRule="auto"/>
        <w:jc w:val="both"/>
        <w:rPr>
          <w:rFonts w:ascii="Times New Roman" w:hAnsi="Times New Roman" w:cs="Times New Roman"/>
          <w:b/>
          <w:sz w:val="24"/>
          <w:szCs w:val="24"/>
        </w:rPr>
      </w:pPr>
    </w:p>
    <w:p w:rsidR="00692D85" w:rsidRDefault="00692D85" w:rsidP="0036331F">
      <w:pPr>
        <w:spacing w:line="240" w:lineRule="auto"/>
        <w:jc w:val="both"/>
        <w:rPr>
          <w:rFonts w:ascii="Times New Roman" w:hAnsi="Times New Roman" w:cs="Times New Roman"/>
          <w:b/>
          <w:sz w:val="24"/>
          <w:szCs w:val="24"/>
        </w:rPr>
      </w:pPr>
    </w:p>
    <w:p w:rsidR="00692D85" w:rsidRDefault="00692D85" w:rsidP="0036331F">
      <w:pPr>
        <w:spacing w:line="240" w:lineRule="auto"/>
        <w:jc w:val="both"/>
        <w:rPr>
          <w:rFonts w:ascii="Times New Roman" w:hAnsi="Times New Roman" w:cs="Times New Roman"/>
          <w:b/>
          <w:sz w:val="24"/>
          <w:szCs w:val="24"/>
        </w:rPr>
      </w:pPr>
    </w:p>
    <w:p w:rsidR="00692D85" w:rsidRDefault="00692D85" w:rsidP="0036331F">
      <w:pPr>
        <w:spacing w:line="240" w:lineRule="auto"/>
        <w:jc w:val="both"/>
        <w:rPr>
          <w:rFonts w:ascii="Times New Roman" w:hAnsi="Times New Roman" w:cs="Times New Roman"/>
          <w:b/>
          <w:sz w:val="24"/>
          <w:szCs w:val="24"/>
        </w:rPr>
      </w:pPr>
    </w:p>
    <w:p w:rsidR="00B614A3" w:rsidRPr="00D35CB4" w:rsidRDefault="0036331F" w:rsidP="0036331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 1: </w:t>
      </w:r>
      <w:r w:rsidR="00B614A3" w:rsidRPr="00D35CB4">
        <w:rPr>
          <w:rFonts w:ascii="Times New Roman" w:hAnsi="Times New Roman" w:cs="Times New Roman"/>
          <w:b/>
          <w:sz w:val="24"/>
          <w:szCs w:val="24"/>
        </w:rPr>
        <w:t xml:space="preserve">Unit root tests of log levels of variables and the order of </w:t>
      </w:r>
      <w:r w:rsidR="00FA54F6" w:rsidRPr="00D35CB4">
        <w:rPr>
          <w:rFonts w:ascii="Times New Roman" w:hAnsi="Times New Roman" w:cs="Times New Roman"/>
          <w:b/>
          <w:sz w:val="24"/>
          <w:szCs w:val="24"/>
        </w:rPr>
        <w:t>integration of</w:t>
      </w:r>
      <w:r w:rsidR="00B614A3" w:rsidRPr="00D35CB4">
        <w:rPr>
          <w:rFonts w:ascii="Times New Roman" w:hAnsi="Times New Roman" w:cs="Times New Roman"/>
          <w:b/>
          <w:sz w:val="24"/>
          <w:szCs w:val="24"/>
        </w:rPr>
        <w:t xml:space="preserve">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58"/>
        <w:gridCol w:w="1686"/>
        <w:gridCol w:w="1685"/>
        <w:gridCol w:w="1396"/>
        <w:gridCol w:w="1827"/>
      </w:tblGrid>
      <w:tr w:rsidR="00B614A3" w:rsidRPr="00D35CB4" w:rsidTr="009625D4">
        <w:tc>
          <w:tcPr>
            <w:tcW w:w="743" w:type="pct"/>
            <w:tcBorders>
              <w:top w:val="single" w:sz="4" w:space="0" w:color="auto"/>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Sample</w:t>
            </w:r>
          </w:p>
        </w:tc>
        <w:tc>
          <w:tcPr>
            <w:tcW w:w="813" w:type="pct"/>
            <w:tcBorders>
              <w:top w:val="single" w:sz="4" w:space="0" w:color="auto"/>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Variable</w:t>
            </w:r>
          </w:p>
        </w:tc>
        <w:tc>
          <w:tcPr>
            <w:tcW w:w="880" w:type="pct"/>
            <w:tcBorders>
              <w:top w:val="single" w:sz="4" w:space="0" w:color="auto"/>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ADF Value</w:t>
            </w:r>
          </w:p>
        </w:tc>
        <w:tc>
          <w:tcPr>
            <w:tcW w:w="880" w:type="pct"/>
            <w:tcBorders>
              <w:top w:val="single" w:sz="4" w:space="0" w:color="auto"/>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PP Value</w:t>
            </w:r>
          </w:p>
        </w:tc>
        <w:tc>
          <w:tcPr>
            <w:tcW w:w="729" w:type="pct"/>
            <w:tcBorders>
              <w:top w:val="single" w:sz="4" w:space="0" w:color="auto"/>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Lag Length</w:t>
            </w:r>
          </w:p>
        </w:tc>
        <w:tc>
          <w:tcPr>
            <w:tcW w:w="954" w:type="pct"/>
            <w:tcBorders>
              <w:top w:val="single" w:sz="4" w:space="0" w:color="auto"/>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Order of Integration</w:t>
            </w:r>
          </w:p>
        </w:tc>
      </w:tr>
      <w:tr w:rsidR="00B614A3" w:rsidRPr="00D35CB4" w:rsidTr="009625D4">
        <w:tc>
          <w:tcPr>
            <w:tcW w:w="743" w:type="pct"/>
            <w:tcBorders>
              <w:top w:val="single" w:sz="4" w:space="0" w:color="auto"/>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136</w:t>
            </w:r>
          </w:p>
        </w:tc>
        <w:tc>
          <w:tcPr>
            <w:tcW w:w="813" w:type="pct"/>
            <w:tcBorders>
              <w:top w:val="single" w:sz="4" w:space="0" w:color="auto"/>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LGDP</w:t>
            </w:r>
          </w:p>
        </w:tc>
        <w:tc>
          <w:tcPr>
            <w:tcW w:w="880" w:type="pct"/>
            <w:tcBorders>
              <w:top w:val="single" w:sz="4" w:space="0" w:color="auto"/>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-1.353988</w:t>
            </w:r>
          </w:p>
        </w:tc>
        <w:tc>
          <w:tcPr>
            <w:tcW w:w="880" w:type="pct"/>
            <w:tcBorders>
              <w:top w:val="single" w:sz="4" w:space="0" w:color="auto"/>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-1.917881</w:t>
            </w:r>
          </w:p>
        </w:tc>
        <w:tc>
          <w:tcPr>
            <w:tcW w:w="729" w:type="pct"/>
            <w:tcBorders>
              <w:top w:val="single" w:sz="4" w:space="0" w:color="auto"/>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954" w:type="pct"/>
            <w:tcBorders>
              <w:top w:val="single" w:sz="4" w:space="0" w:color="auto"/>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I(1)</w:t>
            </w:r>
          </w:p>
        </w:tc>
      </w:tr>
      <w:tr w:rsidR="00B614A3" w:rsidRPr="00D35CB4" w:rsidTr="009625D4">
        <w:tc>
          <w:tcPr>
            <w:tcW w:w="74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w:t>
            </w:r>
          </w:p>
        </w:tc>
        <w:tc>
          <w:tcPr>
            <w:tcW w:w="81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LG</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-0.217503</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-0.370381</w:t>
            </w:r>
          </w:p>
        </w:tc>
        <w:tc>
          <w:tcPr>
            <w:tcW w:w="729"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954"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I(1)</w:t>
            </w:r>
          </w:p>
        </w:tc>
      </w:tr>
      <w:tr w:rsidR="00B614A3" w:rsidRPr="00D35CB4" w:rsidTr="009625D4">
        <w:tc>
          <w:tcPr>
            <w:tcW w:w="74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w:t>
            </w:r>
          </w:p>
        </w:tc>
        <w:tc>
          <w:tcPr>
            <w:tcW w:w="81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LDT</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-0.905124</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0.194503</w:t>
            </w:r>
          </w:p>
        </w:tc>
        <w:tc>
          <w:tcPr>
            <w:tcW w:w="729"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954"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I(1)</w:t>
            </w:r>
          </w:p>
        </w:tc>
      </w:tr>
      <w:tr w:rsidR="00B614A3" w:rsidRPr="00D35CB4" w:rsidTr="009625D4">
        <w:tc>
          <w:tcPr>
            <w:tcW w:w="74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w:t>
            </w:r>
          </w:p>
        </w:tc>
        <w:tc>
          <w:tcPr>
            <w:tcW w:w="81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LID</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-0.278260</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-0.725761</w:t>
            </w:r>
          </w:p>
        </w:tc>
        <w:tc>
          <w:tcPr>
            <w:tcW w:w="729"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954"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I(1)</w:t>
            </w:r>
          </w:p>
        </w:tc>
      </w:tr>
      <w:tr w:rsidR="00B614A3" w:rsidRPr="00D35CB4" w:rsidTr="009625D4">
        <w:tc>
          <w:tcPr>
            <w:tcW w:w="74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w:t>
            </w:r>
          </w:p>
        </w:tc>
        <w:tc>
          <w:tcPr>
            <w:tcW w:w="81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LFB</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-2.546954</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-4.130674</w:t>
            </w:r>
          </w:p>
        </w:tc>
        <w:tc>
          <w:tcPr>
            <w:tcW w:w="729"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954"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I(1)</w:t>
            </w:r>
          </w:p>
        </w:tc>
      </w:tr>
      <w:tr w:rsidR="00B614A3" w:rsidRPr="00D35CB4" w:rsidTr="009625D4">
        <w:tc>
          <w:tcPr>
            <w:tcW w:w="74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w:t>
            </w:r>
          </w:p>
        </w:tc>
        <w:tc>
          <w:tcPr>
            <w:tcW w:w="81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LDB</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-2.747533</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-3.699343</w:t>
            </w:r>
          </w:p>
        </w:tc>
        <w:tc>
          <w:tcPr>
            <w:tcW w:w="729"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954"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I(1)</w:t>
            </w:r>
          </w:p>
        </w:tc>
      </w:tr>
      <w:tr w:rsidR="00B614A3" w:rsidRPr="00D35CB4" w:rsidTr="009625D4">
        <w:tc>
          <w:tcPr>
            <w:tcW w:w="74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w:t>
            </w:r>
          </w:p>
        </w:tc>
        <w:tc>
          <w:tcPr>
            <w:tcW w:w="81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 xml:space="preserve">LX </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-0.161302</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-0.288882</w:t>
            </w:r>
          </w:p>
        </w:tc>
        <w:tc>
          <w:tcPr>
            <w:tcW w:w="729"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954"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I(1)</w:t>
            </w:r>
          </w:p>
        </w:tc>
      </w:tr>
      <w:tr w:rsidR="00B614A3" w:rsidRPr="00D35CB4" w:rsidTr="009625D4">
        <w:tc>
          <w:tcPr>
            <w:tcW w:w="74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w:t>
            </w:r>
          </w:p>
        </w:tc>
        <w:tc>
          <w:tcPr>
            <w:tcW w:w="813"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LM</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-0.862259</w:t>
            </w:r>
          </w:p>
        </w:tc>
        <w:tc>
          <w:tcPr>
            <w:tcW w:w="880"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-1.021976</w:t>
            </w:r>
          </w:p>
        </w:tc>
        <w:tc>
          <w:tcPr>
            <w:tcW w:w="729"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954" w:type="pct"/>
            <w:tcBorders>
              <w:top w:val="nil"/>
              <w:left w:val="nil"/>
              <w:bottom w:val="nil"/>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I(1)</w:t>
            </w:r>
          </w:p>
        </w:tc>
      </w:tr>
      <w:tr w:rsidR="00B614A3" w:rsidRPr="00D35CB4" w:rsidTr="009625D4">
        <w:tc>
          <w:tcPr>
            <w:tcW w:w="743" w:type="pct"/>
            <w:tcBorders>
              <w:top w:val="nil"/>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w:t>
            </w:r>
          </w:p>
        </w:tc>
        <w:tc>
          <w:tcPr>
            <w:tcW w:w="813" w:type="pct"/>
            <w:tcBorders>
              <w:top w:val="nil"/>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LIP</w:t>
            </w:r>
          </w:p>
        </w:tc>
        <w:tc>
          <w:tcPr>
            <w:tcW w:w="880" w:type="pct"/>
            <w:tcBorders>
              <w:top w:val="nil"/>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0.046046</w:t>
            </w:r>
          </w:p>
        </w:tc>
        <w:tc>
          <w:tcPr>
            <w:tcW w:w="880" w:type="pct"/>
            <w:tcBorders>
              <w:top w:val="nil"/>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-0.022125</w:t>
            </w:r>
          </w:p>
        </w:tc>
        <w:tc>
          <w:tcPr>
            <w:tcW w:w="729" w:type="pct"/>
            <w:tcBorders>
              <w:top w:val="nil"/>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954" w:type="pct"/>
            <w:tcBorders>
              <w:top w:val="nil"/>
              <w:left w:val="nil"/>
              <w:bottom w:val="single" w:sz="4" w:space="0" w:color="auto"/>
              <w:right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I(1)</w:t>
            </w:r>
          </w:p>
        </w:tc>
      </w:tr>
    </w:tbl>
    <w:p w:rsidR="00B614A3" w:rsidRPr="00D35CB4" w:rsidRDefault="00B614A3"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ADF Critical Value at 1% is -3.4811</w:t>
      </w:r>
    </w:p>
    <w:p w:rsidR="00B614A3" w:rsidRPr="00D35CB4" w:rsidRDefault="00B614A3"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ADF Critical Value at 5% is -2.8835</w:t>
      </w:r>
    </w:p>
    <w:p w:rsidR="00B614A3" w:rsidRPr="00D35CB4" w:rsidRDefault="00B614A3"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PP Critical Value at 1% is -3.4796</w:t>
      </w:r>
    </w:p>
    <w:p w:rsidR="00B614A3" w:rsidRPr="00D35CB4" w:rsidRDefault="00B614A3"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PP Critical Value at 5% is -2.8830</w:t>
      </w:r>
    </w:p>
    <w:p w:rsidR="00B614A3" w:rsidRDefault="00B614A3" w:rsidP="00D35CB4">
      <w:pPr>
        <w:spacing w:line="240" w:lineRule="auto"/>
        <w:jc w:val="both"/>
        <w:rPr>
          <w:rFonts w:ascii="Times New Roman" w:hAnsi="Times New Roman" w:cs="Times New Roman"/>
          <w:b/>
          <w:sz w:val="24"/>
          <w:szCs w:val="24"/>
        </w:rPr>
      </w:pPr>
    </w:p>
    <w:p w:rsidR="0036331F" w:rsidRDefault="0036331F" w:rsidP="00D35CB4">
      <w:pPr>
        <w:spacing w:line="240" w:lineRule="auto"/>
        <w:jc w:val="both"/>
        <w:rPr>
          <w:rFonts w:ascii="Times New Roman" w:hAnsi="Times New Roman" w:cs="Times New Roman"/>
          <w:b/>
          <w:sz w:val="24"/>
          <w:szCs w:val="24"/>
        </w:rPr>
      </w:pPr>
    </w:p>
    <w:p w:rsidR="0036331F" w:rsidRDefault="0036331F" w:rsidP="00D35CB4">
      <w:pPr>
        <w:spacing w:line="240" w:lineRule="auto"/>
        <w:jc w:val="both"/>
        <w:rPr>
          <w:rFonts w:ascii="Times New Roman" w:hAnsi="Times New Roman" w:cs="Times New Roman"/>
          <w:b/>
          <w:sz w:val="24"/>
          <w:szCs w:val="24"/>
        </w:rPr>
      </w:pPr>
    </w:p>
    <w:p w:rsidR="0036331F" w:rsidRDefault="0036331F" w:rsidP="00D35CB4">
      <w:pPr>
        <w:spacing w:line="240" w:lineRule="auto"/>
        <w:jc w:val="both"/>
        <w:rPr>
          <w:rFonts w:ascii="Times New Roman" w:hAnsi="Times New Roman" w:cs="Times New Roman"/>
          <w:b/>
          <w:sz w:val="24"/>
          <w:szCs w:val="24"/>
        </w:rPr>
      </w:pPr>
    </w:p>
    <w:p w:rsidR="0036331F" w:rsidRDefault="0036331F" w:rsidP="00D35CB4">
      <w:pPr>
        <w:spacing w:line="240" w:lineRule="auto"/>
        <w:jc w:val="both"/>
        <w:rPr>
          <w:rFonts w:ascii="Times New Roman" w:hAnsi="Times New Roman" w:cs="Times New Roman"/>
          <w:b/>
          <w:sz w:val="24"/>
          <w:szCs w:val="24"/>
        </w:rPr>
      </w:pPr>
    </w:p>
    <w:p w:rsidR="0036331F" w:rsidRDefault="0036331F" w:rsidP="00D35CB4">
      <w:pPr>
        <w:spacing w:line="240" w:lineRule="auto"/>
        <w:jc w:val="both"/>
        <w:rPr>
          <w:rFonts w:ascii="Times New Roman" w:hAnsi="Times New Roman" w:cs="Times New Roman"/>
          <w:b/>
          <w:sz w:val="24"/>
          <w:szCs w:val="24"/>
        </w:rPr>
      </w:pPr>
    </w:p>
    <w:p w:rsidR="0036331F" w:rsidRDefault="0036331F" w:rsidP="00D35CB4">
      <w:pPr>
        <w:spacing w:line="240" w:lineRule="auto"/>
        <w:jc w:val="both"/>
        <w:rPr>
          <w:rFonts w:ascii="Times New Roman" w:hAnsi="Times New Roman" w:cs="Times New Roman"/>
          <w:b/>
          <w:sz w:val="24"/>
          <w:szCs w:val="24"/>
        </w:rPr>
      </w:pPr>
    </w:p>
    <w:p w:rsidR="0036331F" w:rsidRDefault="0036331F" w:rsidP="00D35CB4">
      <w:pPr>
        <w:spacing w:line="240" w:lineRule="auto"/>
        <w:jc w:val="both"/>
        <w:rPr>
          <w:rFonts w:ascii="Times New Roman" w:hAnsi="Times New Roman" w:cs="Times New Roman"/>
          <w:b/>
          <w:sz w:val="24"/>
          <w:szCs w:val="24"/>
        </w:rPr>
      </w:pPr>
    </w:p>
    <w:p w:rsidR="0036331F" w:rsidRDefault="0036331F" w:rsidP="00D35CB4">
      <w:pPr>
        <w:spacing w:line="240" w:lineRule="auto"/>
        <w:jc w:val="both"/>
        <w:rPr>
          <w:rFonts w:ascii="Times New Roman" w:hAnsi="Times New Roman" w:cs="Times New Roman"/>
          <w:b/>
          <w:sz w:val="24"/>
          <w:szCs w:val="24"/>
        </w:rPr>
      </w:pPr>
    </w:p>
    <w:p w:rsidR="0036331F" w:rsidRDefault="0036331F" w:rsidP="00D35CB4">
      <w:pPr>
        <w:spacing w:line="240" w:lineRule="auto"/>
        <w:jc w:val="both"/>
        <w:rPr>
          <w:rFonts w:ascii="Times New Roman" w:hAnsi="Times New Roman" w:cs="Times New Roman"/>
          <w:b/>
          <w:sz w:val="24"/>
          <w:szCs w:val="24"/>
        </w:rPr>
      </w:pPr>
    </w:p>
    <w:p w:rsidR="0036331F" w:rsidRPr="00D35CB4" w:rsidRDefault="0036331F" w:rsidP="00D35CB4">
      <w:pPr>
        <w:spacing w:line="240" w:lineRule="auto"/>
        <w:jc w:val="both"/>
        <w:rPr>
          <w:rFonts w:ascii="Times New Roman" w:hAnsi="Times New Roman" w:cs="Times New Roman"/>
          <w:b/>
          <w:sz w:val="24"/>
          <w:szCs w:val="24"/>
        </w:rPr>
      </w:pPr>
    </w:p>
    <w:p w:rsidR="00004BE7" w:rsidRDefault="00004BE7" w:rsidP="0036331F">
      <w:pPr>
        <w:spacing w:line="240" w:lineRule="auto"/>
        <w:jc w:val="both"/>
        <w:rPr>
          <w:rFonts w:ascii="Times New Roman" w:hAnsi="Times New Roman" w:cs="Times New Roman"/>
          <w:b/>
          <w:sz w:val="24"/>
          <w:szCs w:val="24"/>
        </w:rPr>
      </w:pPr>
    </w:p>
    <w:p w:rsidR="00004BE7" w:rsidRDefault="00004BE7" w:rsidP="0036331F">
      <w:pPr>
        <w:spacing w:line="240" w:lineRule="auto"/>
        <w:jc w:val="both"/>
        <w:rPr>
          <w:rFonts w:ascii="Times New Roman" w:hAnsi="Times New Roman" w:cs="Times New Roman"/>
          <w:b/>
          <w:sz w:val="24"/>
          <w:szCs w:val="24"/>
        </w:rPr>
      </w:pPr>
    </w:p>
    <w:p w:rsidR="00004BE7" w:rsidRDefault="00004BE7" w:rsidP="0036331F">
      <w:pPr>
        <w:spacing w:line="240" w:lineRule="auto"/>
        <w:jc w:val="both"/>
        <w:rPr>
          <w:rFonts w:ascii="Times New Roman" w:hAnsi="Times New Roman" w:cs="Times New Roman"/>
          <w:b/>
          <w:sz w:val="24"/>
          <w:szCs w:val="24"/>
        </w:rPr>
      </w:pPr>
    </w:p>
    <w:p w:rsidR="00692D85" w:rsidRDefault="00692D85" w:rsidP="0036331F">
      <w:pPr>
        <w:spacing w:line="240" w:lineRule="auto"/>
        <w:jc w:val="both"/>
        <w:rPr>
          <w:rFonts w:ascii="Times New Roman" w:hAnsi="Times New Roman" w:cs="Times New Roman"/>
          <w:b/>
          <w:sz w:val="24"/>
          <w:szCs w:val="24"/>
        </w:rPr>
      </w:pPr>
    </w:p>
    <w:p w:rsidR="00692D85" w:rsidRDefault="00692D85" w:rsidP="0036331F">
      <w:pPr>
        <w:spacing w:line="240" w:lineRule="auto"/>
        <w:jc w:val="both"/>
        <w:rPr>
          <w:rFonts w:ascii="Times New Roman" w:hAnsi="Times New Roman" w:cs="Times New Roman"/>
          <w:b/>
          <w:sz w:val="24"/>
          <w:szCs w:val="24"/>
        </w:rPr>
      </w:pPr>
    </w:p>
    <w:p w:rsidR="00B614A3" w:rsidRPr="00D35CB4" w:rsidRDefault="0036331F" w:rsidP="0036331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2: </w:t>
      </w:r>
      <w:r w:rsidR="00B614A3" w:rsidRPr="00D35CB4">
        <w:rPr>
          <w:rFonts w:ascii="Times New Roman" w:hAnsi="Times New Roman" w:cs="Times New Roman"/>
          <w:b/>
          <w:sz w:val="24"/>
          <w:szCs w:val="24"/>
        </w:rPr>
        <w:t>Order of integration of first differences of variables</w:t>
      </w:r>
    </w:p>
    <w:tbl>
      <w:tblPr>
        <w:tblW w:w="5000" w:type="pct"/>
        <w:tblBorders>
          <w:top w:val="single" w:sz="4" w:space="0" w:color="auto"/>
        </w:tblBorders>
        <w:tblLook w:val="01E0" w:firstRow="1" w:lastRow="1" w:firstColumn="1" w:lastColumn="1" w:noHBand="0" w:noVBand="0"/>
      </w:tblPr>
      <w:tblGrid>
        <w:gridCol w:w="1327"/>
        <w:gridCol w:w="1666"/>
        <w:gridCol w:w="1515"/>
        <w:gridCol w:w="1515"/>
        <w:gridCol w:w="1515"/>
        <w:gridCol w:w="2038"/>
      </w:tblGrid>
      <w:tr w:rsidR="00B614A3" w:rsidRPr="00D35CB4" w:rsidTr="00692D85">
        <w:trPr>
          <w:trHeight w:val="773"/>
        </w:trPr>
        <w:tc>
          <w:tcPr>
            <w:tcW w:w="693" w:type="pct"/>
            <w:tcBorders>
              <w:top w:val="single" w:sz="4" w:space="0" w:color="auto"/>
              <w:bottom w:val="single" w:sz="4" w:space="0" w:color="auto"/>
            </w:tcBorders>
          </w:tcPr>
          <w:p w:rsidR="00B614A3" w:rsidRPr="00D35CB4" w:rsidRDefault="00B614A3" w:rsidP="0036331F">
            <w:pPr>
              <w:spacing w:after="0" w:line="240" w:lineRule="auto"/>
              <w:jc w:val="both"/>
              <w:rPr>
                <w:rFonts w:ascii="Times New Roman" w:hAnsi="Times New Roman" w:cs="Times New Roman"/>
                <w:b/>
                <w:sz w:val="24"/>
                <w:szCs w:val="24"/>
              </w:rPr>
            </w:pPr>
            <w:r w:rsidRPr="00D35CB4">
              <w:rPr>
                <w:rFonts w:ascii="Times New Roman" w:hAnsi="Times New Roman" w:cs="Times New Roman"/>
                <w:b/>
                <w:sz w:val="24"/>
                <w:szCs w:val="24"/>
              </w:rPr>
              <w:t>Sample Size</w:t>
            </w:r>
          </w:p>
        </w:tc>
        <w:tc>
          <w:tcPr>
            <w:tcW w:w="870" w:type="pct"/>
            <w:tcBorders>
              <w:top w:val="single" w:sz="4" w:space="0" w:color="auto"/>
              <w:bottom w:val="single" w:sz="4" w:space="0" w:color="auto"/>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Variable</w:t>
            </w:r>
          </w:p>
        </w:tc>
        <w:tc>
          <w:tcPr>
            <w:tcW w:w="791" w:type="pct"/>
            <w:tcBorders>
              <w:top w:val="single" w:sz="4" w:space="0" w:color="auto"/>
              <w:bottom w:val="single" w:sz="4" w:space="0" w:color="auto"/>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ADF Values</w:t>
            </w:r>
          </w:p>
        </w:tc>
        <w:tc>
          <w:tcPr>
            <w:tcW w:w="791" w:type="pct"/>
            <w:tcBorders>
              <w:top w:val="single" w:sz="4" w:space="0" w:color="auto"/>
              <w:bottom w:val="single" w:sz="4" w:space="0" w:color="auto"/>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PP Values</w:t>
            </w:r>
          </w:p>
        </w:tc>
        <w:tc>
          <w:tcPr>
            <w:tcW w:w="791" w:type="pct"/>
            <w:tcBorders>
              <w:top w:val="single" w:sz="4" w:space="0" w:color="auto"/>
              <w:bottom w:val="single" w:sz="4" w:space="0" w:color="auto"/>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Lag Length</w:t>
            </w:r>
          </w:p>
        </w:tc>
        <w:tc>
          <w:tcPr>
            <w:tcW w:w="1064" w:type="pct"/>
            <w:tcBorders>
              <w:top w:val="single" w:sz="4" w:space="0" w:color="auto"/>
              <w:bottom w:val="single" w:sz="4" w:space="0" w:color="auto"/>
            </w:tcBorders>
          </w:tcPr>
          <w:p w:rsidR="00B614A3" w:rsidRPr="00D35CB4" w:rsidRDefault="00E53BC9" w:rsidP="0036331F">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Order </w:t>
            </w:r>
            <w:r w:rsidR="00B614A3" w:rsidRPr="00D35CB4">
              <w:rPr>
                <w:rFonts w:ascii="Times New Roman" w:hAnsi="Times New Roman" w:cs="Times New Roman"/>
                <w:b/>
                <w:sz w:val="24"/>
                <w:szCs w:val="24"/>
              </w:rPr>
              <w:t>of Integration</w:t>
            </w:r>
          </w:p>
        </w:tc>
      </w:tr>
      <w:tr w:rsidR="00B614A3" w:rsidRPr="00D35CB4" w:rsidTr="00D35CB4">
        <w:tc>
          <w:tcPr>
            <w:tcW w:w="693" w:type="pct"/>
            <w:tcBorders>
              <w:top w:val="single" w:sz="4" w:space="0" w:color="auto"/>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136</w:t>
            </w:r>
          </w:p>
        </w:tc>
        <w:tc>
          <w:tcPr>
            <w:tcW w:w="870" w:type="pct"/>
            <w:tcBorders>
              <w:top w:val="single" w:sz="4" w:space="0" w:color="auto"/>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DLGDP</w:t>
            </w:r>
          </w:p>
        </w:tc>
        <w:tc>
          <w:tcPr>
            <w:tcW w:w="791" w:type="pct"/>
            <w:tcBorders>
              <w:top w:val="single" w:sz="4" w:space="0" w:color="auto"/>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-4.98533</w:t>
            </w:r>
          </w:p>
        </w:tc>
        <w:tc>
          <w:tcPr>
            <w:tcW w:w="791" w:type="pct"/>
            <w:tcBorders>
              <w:top w:val="single" w:sz="4" w:space="0" w:color="auto"/>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-9.6550</w:t>
            </w:r>
          </w:p>
        </w:tc>
        <w:tc>
          <w:tcPr>
            <w:tcW w:w="791" w:type="pct"/>
            <w:tcBorders>
              <w:top w:val="single" w:sz="4" w:space="0" w:color="auto"/>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064" w:type="pct"/>
            <w:tcBorders>
              <w:top w:val="single" w:sz="4" w:space="0" w:color="auto"/>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I(0)</w:t>
            </w:r>
          </w:p>
        </w:tc>
      </w:tr>
      <w:tr w:rsidR="00B614A3" w:rsidRPr="00D35CB4" w:rsidTr="00D35CB4">
        <w:tc>
          <w:tcPr>
            <w:tcW w:w="693" w:type="pct"/>
            <w:tcBorders>
              <w:top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w:t>
            </w:r>
          </w:p>
        </w:tc>
        <w:tc>
          <w:tcPr>
            <w:tcW w:w="870"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DLG</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-7.17316</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-26.5943</w:t>
            </w:r>
          </w:p>
        </w:tc>
        <w:tc>
          <w:tcPr>
            <w:tcW w:w="791"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064"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I(0)</w:t>
            </w:r>
          </w:p>
        </w:tc>
      </w:tr>
      <w:tr w:rsidR="00B614A3" w:rsidRPr="00D35CB4" w:rsidTr="00D35CB4">
        <w:tc>
          <w:tcPr>
            <w:tcW w:w="693" w:type="pct"/>
            <w:tcBorders>
              <w:top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w:t>
            </w:r>
          </w:p>
        </w:tc>
        <w:tc>
          <w:tcPr>
            <w:tcW w:w="870"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DLDT</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-6.60769</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-19.3638</w:t>
            </w:r>
          </w:p>
        </w:tc>
        <w:tc>
          <w:tcPr>
            <w:tcW w:w="791"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064"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I(0)</w:t>
            </w:r>
          </w:p>
        </w:tc>
      </w:tr>
      <w:tr w:rsidR="00B614A3" w:rsidRPr="00D35CB4" w:rsidTr="00D35CB4">
        <w:tc>
          <w:tcPr>
            <w:tcW w:w="693" w:type="pct"/>
            <w:tcBorders>
              <w:top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w:t>
            </w:r>
          </w:p>
        </w:tc>
        <w:tc>
          <w:tcPr>
            <w:tcW w:w="870"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DLID</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-7.73772</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-27.5698</w:t>
            </w:r>
          </w:p>
        </w:tc>
        <w:tc>
          <w:tcPr>
            <w:tcW w:w="791"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064"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I(0)</w:t>
            </w:r>
          </w:p>
        </w:tc>
      </w:tr>
      <w:tr w:rsidR="00B614A3" w:rsidRPr="00D35CB4" w:rsidTr="00D35CB4">
        <w:tc>
          <w:tcPr>
            <w:tcW w:w="693" w:type="pct"/>
            <w:tcBorders>
              <w:top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w:t>
            </w:r>
          </w:p>
        </w:tc>
        <w:tc>
          <w:tcPr>
            <w:tcW w:w="870"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DLFB</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-7.59710</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-14.6769</w:t>
            </w:r>
          </w:p>
        </w:tc>
        <w:tc>
          <w:tcPr>
            <w:tcW w:w="791"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064"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I(0)</w:t>
            </w:r>
          </w:p>
        </w:tc>
      </w:tr>
      <w:tr w:rsidR="00B614A3" w:rsidRPr="00D35CB4" w:rsidTr="00D35CB4">
        <w:tc>
          <w:tcPr>
            <w:tcW w:w="693" w:type="pct"/>
            <w:tcBorders>
              <w:top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w:t>
            </w:r>
          </w:p>
        </w:tc>
        <w:tc>
          <w:tcPr>
            <w:tcW w:w="870"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DLDB</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-7.40038</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-13.0308</w:t>
            </w:r>
          </w:p>
        </w:tc>
        <w:tc>
          <w:tcPr>
            <w:tcW w:w="791"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064"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I(0)</w:t>
            </w:r>
          </w:p>
        </w:tc>
      </w:tr>
      <w:tr w:rsidR="00B614A3" w:rsidRPr="00D35CB4" w:rsidTr="00D35CB4">
        <w:tc>
          <w:tcPr>
            <w:tcW w:w="693" w:type="pct"/>
            <w:tcBorders>
              <w:top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w:t>
            </w:r>
          </w:p>
        </w:tc>
        <w:tc>
          <w:tcPr>
            <w:tcW w:w="870"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DLX</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-6.76630</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-17.8866</w:t>
            </w:r>
          </w:p>
        </w:tc>
        <w:tc>
          <w:tcPr>
            <w:tcW w:w="791"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064"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I(0)</w:t>
            </w:r>
          </w:p>
        </w:tc>
      </w:tr>
      <w:tr w:rsidR="00B614A3" w:rsidRPr="00D35CB4" w:rsidTr="00D35CB4">
        <w:tc>
          <w:tcPr>
            <w:tcW w:w="693" w:type="pct"/>
            <w:tcBorders>
              <w:top w:val="nil"/>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w:t>
            </w:r>
          </w:p>
        </w:tc>
        <w:tc>
          <w:tcPr>
            <w:tcW w:w="870"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DLM</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-5.53478</w:t>
            </w:r>
          </w:p>
        </w:tc>
        <w:tc>
          <w:tcPr>
            <w:tcW w:w="791" w:type="pct"/>
            <w:tcBorders>
              <w:top w:val="nil"/>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-18.7242</w:t>
            </w:r>
          </w:p>
        </w:tc>
        <w:tc>
          <w:tcPr>
            <w:tcW w:w="791"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064" w:type="pct"/>
            <w:tcBorders>
              <w:top w:val="nil"/>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I(0)</w:t>
            </w:r>
          </w:p>
        </w:tc>
      </w:tr>
      <w:tr w:rsidR="00B614A3" w:rsidRPr="00D35CB4" w:rsidTr="00D35CB4">
        <w:tc>
          <w:tcPr>
            <w:tcW w:w="693" w:type="pct"/>
            <w:tcBorders>
              <w:top w:val="nil"/>
              <w:bottom w:val="single" w:sz="4" w:space="0" w:color="auto"/>
            </w:tcBorders>
          </w:tcPr>
          <w:p w:rsidR="00B614A3" w:rsidRPr="00D35CB4" w:rsidRDefault="00B614A3" w:rsidP="0036331F">
            <w:pPr>
              <w:spacing w:after="0"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w:t>
            </w:r>
          </w:p>
        </w:tc>
        <w:tc>
          <w:tcPr>
            <w:tcW w:w="870" w:type="pct"/>
            <w:tcBorders>
              <w:top w:val="nil"/>
              <w:bottom w:val="single" w:sz="4" w:space="0" w:color="auto"/>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DLIP</w:t>
            </w:r>
          </w:p>
        </w:tc>
        <w:tc>
          <w:tcPr>
            <w:tcW w:w="791" w:type="pct"/>
            <w:tcBorders>
              <w:top w:val="nil"/>
              <w:bottom w:val="single" w:sz="4" w:space="0" w:color="auto"/>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-6.46373</w:t>
            </w:r>
          </w:p>
        </w:tc>
        <w:tc>
          <w:tcPr>
            <w:tcW w:w="791" w:type="pct"/>
            <w:tcBorders>
              <w:top w:val="nil"/>
              <w:bottom w:val="single" w:sz="4" w:space="0" w:color="auto"/>
            </w:tcBorders>
          </w:tcPr>
          <w:p w:rsidR="00B614A3" w:rsidRPr="00D35CB4" w:rsidRDefault="00D35CB4" w:rsidP="003633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-15.0243</w:t>
            </w:r>
          </w:p>
        </w:tc>
        <w:tc>
          <w:tcPr>
            <w:tcW w:w="791" w:type="pct"/>
            <w:tcBorders>
              <w:top w:val="nil"/>
              <w:bottom w:val="single" w:sz="4" w:space="0" w:color="auto"/>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064" w:type="pct"/>
            <w:tcBorders>
              <w:top w:val="nil"/>
              <w:bottom w:val="single" w:sz="4" w:space="0" w:color="auto"/>
            </w:tcBorders>
          </w:tcPr>
          <w:p w:rsidR="00B614A3" w:rsidRPr="00D35CB4" w:rsidRDefault="00B614A3" w:rsidP="0036331F">
            <w:pPr>
              <w:spacing w:after="0"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I(0)</w:t>
            </w:r>
          </w:p>
        </w:tc>
      </w:tr>
    </w:tbl>
    <w:p w:rsidR="00B614A3" w:rsidRPr="00D35CB4" w:rsidRDefault="00B614A3"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ADF Critical Value at 1% is  -3.4815</w:t>
      </w:r>
    </w:p>
    <w:p w:rsidR="00B614A3" w:rsidRPr="00D35CB4" w:rsidRDefault="00B614A3"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 xml:space="preserve">ADF Critical Value at 5% </w:t>
      </w:r>
      <w:r w:rsidR="00A17E7A" w:rsidRPr="00D35CB4">
        <w:rPr>
          <w:rFonts w:ascii="Times New Roman" w:hAnsi="Times New Roman" w:cs="Times New Roman"/>
          <w:sz w:val="24"/>
          <w:szCs w:val="24"/>
        </w:rPr>
        <w:t>is   -</w:t>
      </w:r>
      <w:r w:rsidRPr="00D35CB4">
        <w:rPr>
          <w:rFonts w:ascii="Times New Roman" w:hAnsi="Times New Roman" w:cs="Times New Roman"/>
          <w:sz w:val="24"/>
          <w:szCs w:val="24"/>
        </w:rPr>
        <w:t>2.8837</w:t>
      </w:r>
    </w:p>
    <w:p w:rsidR="00B614A3" w:rsidRPr="00D35CB4" w:rsidRDefault="00B614A3"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PP Critical Value at 1% is     -3.4800</w:t>
      </w:r>
    </w:p>
    <w:p w:rsidR="00B614A3" w:rsidRPr="00D35CB4" w:rsidRDefault="00B614A3"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PP Critical Value at 5% is     -2.8830</w:t>
      </w:r>
    </w:p>
    <w:p w:rsidR="0083678D" w:rsidRDefault="007B4F79" w:rsidP="0036331F">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From the tables  1 and 2</w:t>
      </w:r>
      <w:r w:rsidR="00A70277" w:rsidRPr="00D35CB4">
        <w:rPr>
          <w:rFonts w:ascii="Times New Roman" w:hAnsi="Times New Roman" w:cs="Times New Roman"/>
          <w:sz w:val="24"/>
          <w:szCs w:val="24"/>
        </w:rPr>
        <w:t xml:space="preserve"> above</w:t>
      </w:r>
      <w:r w:rsidR="0006760C">
        <w:rPr>
          <w:rFonts w:ascii="Times New Roman" w:hAnsi="Times New Roman" w:cs="Times New Roman"/>
          <w:sz w:val="24"/>
          <w:szCs w:val="24"/>
        </w:rPr>
        <w:t>,</w:t>
      </w:r>
      <w:r>
        <w:rPr>
          <w:rFonts w:ascii="Times New Roman" w:hAnsi="Times New Roman" w:cs="Times New Roman"/>
          <w:sz w:val="24"/>
          <w:szCs w:val="24"/>
        </w:rPr>
        <w:t xml:space="preserve">  we test the hypothesis that there is the presence of unit roots in all the variables and from the results we accept the null hypothesis in the case of table 1 but reject the null hypothesis in table 2. </w:t>
      </w:r>
      <w:r w:rsidR="00A70277" w:rsidRPr="00D35CB4">
        <w:rPr>
          <w:rFonts w:ascii="Times New Roman" w:hAnsi="Times New Roman" w:cs="Times New Roman"/>
          <w:sz w:val="24"/>
          <w:szCs w:val="24"/>
        </w:rPr>
        <w:t xml:space="preserve"> </w:t>
      </w:r>
      <w:r>
        <w:rPr>
          <w:rFonts w:ascii="Times New Roman" w:hAnsi="Times New Roman" w:cs="Times New Roman"/>
          <w:sz w:val="24"/>
          <w:szCs w:val="24"/>
        </w:rPr>
        <w:t xml:space="preserve">We therefore </w:t>
      </w:r>
      <w:r w:rsidR="0006760C">
        <w:rPr>
          <w:rFonts w:ascii="Times New Roman" w:hAnsi="Times New Roman" w:cs="Times New Roman"/>
          <w:sz w:val="24"/>
          <w:szCs w:val="24"/>
        </w:rPr>
        <w:t xml:space="preserve">conclude </w:t>
      </w:r>
      <w:r w:rsidR="0006760C" w:rsidRPr="00D35CB4">
        <w:rPr>
          <w:rFonts w:ascii="Times New Roman" w:hAnsi="Times New Roman" w:cs="Times New Roman"/>
          <w:sz w:val="24"/>
          <w:szCs w:val="24"/>
        </w:rPr>
        <w:t>that</w:t>
      </w:r>
      <w:r w:rsidR="00A70277" w:rsidRPr="00D35CB4">
        <w:rPr>
          <w:rFonts w:ascii="Times New Roman" w:hAnsi="Times New Roman" w:cs="Times New Roman"/>
          <w:sz w:val="24"/>
          <w:szCs w:val="24"/>
        </w:rPr>
        <w:t xml:space="preserve"> all the variables are integrated of order 1 in levels</w:t>
      </w:r>
      <w:r w:rsidR="0036331F">
        <w:rPr>
          <w:rFonts w:ascii="Times New Roman" w:hAnsi="Times New Roman" w:cs="Times New Roman"/>
          <w:sz w:val="24"/>
          <w:szCs w:val="24"/>
        </w:rPr>
        <w:t xml:space="preserve"> </w:t>
      </w:r>
      <w:r w:rsidR="00B614A3" w:rsidRPr="00D35CB4">
        <w:rPr>
          <w:rFonts w:ascii="Times New Roman" w:hAnsi="Times New Roman" w:cs="Times New Roman"/>
          <w:sz w:val="24"/>
          <w:szCs w:val="24"/>
        </w:rPr>
        <w:t xml:space="preserve">and zero in first </w:t>
      </w:r>
      <w:r w:rsidR="00F90FC6" w:rsidRPr="00D35CB4">
        <w:rPr>
          <w:rFonts w:ascii="Times New Roman" w:hAnsi="Times New Roman" w:cs="Times New Roman"/>
          <w:sz w:val="24"/>
          <w:szCs w:val="24"/>
        </w:rPr>
        <w:t>differences. In other words all the variables –both endogenous and exogenous are not stationary in levels but become stationary after first differencing.</w:t>
      </w:r>
      <w:r w:rsidR="003F03D6" w:rsidRPr="00D35CB4">
        <w:rPr>
          <w:rFonts w:ascii="Times New Roman" w:hAnsi="Times New Roman" w:cs="Times New Roman"/>
          <w:sz w:val="24"/>
          <w:szCs w:val="24"/>
        </w:rPr>
        <w:t xml:space="preserve"> </w:t>
      </w:r>
      <w:r w:rsidR="0036331F">
        <w:rPr>
          <w:rFonts w:ascii="Times New Roman" w:hAnsi="Times New Roman" w:cs="Times New Roman"/>
          <w:sz w:val="24"/>
          <w:szCs w:val="24"/>
        </w:rPr>
        <w:t xml:space="preserve"> </w:t>
      </w:r>
      <w:r w:rsidR="0083678D" w:rsidRPr="00D35CB4">
        <w:rPr>
          <w:rFonts w:ascii="Times New Roman" w:hAnsi="Times New Roman" w:cs="Times New Roman"/>
          <w:sz w:val="24"/>
          <w:szCs w:val="24"/>
        </w:rPr>
        <w:t xml:space="preserve">We present the </w:t>
      </w:r>
      <w:r w:rsidR="003C4ECD" w:rsidRPr="00D35CB4">
        <w:rPr>
          <w:rFonts w:ascii="Times New Roman" w:hAnsi="Times New Roman" w:cs="Times New Roman"/>
          <w:sz w:val="24"/>
          <w:szCs w:val="24"/>
        </w:rPr>
        <w:t>results of</w:t>
      </w:r>
      <w:r w:rsidR="0083678D" w:rsidRPr="00D35CB4">
        <w:rPr>
          <w:rFonts w:ascii="Times New Roman" w:hAnsi="Times New Roman" w:cs="Times New Roman"/>
          <w:sz w:val="24"/>
          <w:szCs w:val="24"/>
        </w:rPr>
        <w:t xml:space="preserve"> the cointegration test using the </w:t>
      </w:r>
      <w:r w:rsidR="003C4ECD" w:rsidRPr="00D35CB4">
        <w:rPr>
          <w:rFonts w:ascii="Times New Roman" w:hAnsi="Times New Roman" w:cs="Times New Roman"/>
          <w:sz w:val="24"/>
          <w:szCs w:val="24"/>
        </w:rPr>
        <w:t>Johansson</w:t>
      </w:r>
      <w:r w:rsidR="0083678D" w:rsidRPr="00D35CB4">
        <w:rPr>
          <w:rFonts w:ascii="Times New Roman" w:hAnsi="Times New Roman" w:cs="Times New Roman"/>
          <w:sz w:val="24"/>
          <w:szCs w:val="24"/>
        </w:rPr>
        <w:t xml:space="preserve"> method </w:t>
      </w:r>
    </w:p>
    <w:p w:rsidR="00D35CB4" w:rsidRDefault="00D35CB4" w:rsidP="00D35CB4">
      <w:pPr>
        <w:spacing w:line="240" w:lineRule="auto"/>
        <w:ind w:left="426"/>
        <w:jc w:val="both"/>
        <w:rPr>
          <w:rFonts w:ascii="Times New Roman" w:hAnsi="Times New Roman" w:cs="Times New Roman"/>
          <w:sz w:val="24"/>
          <w:szCs w:val="24"/>
        </w:rPr>
      </w:pPr>
    </w:p>
    <w:p w:rsidR="00D35CB4" w:rsidRDefault="00D35CB4" w:rsidP="00D35CB4">
      <w:pPr>
        <w:spacing w:line="240" w:lineRule="auto"/>
        <w:ind w:left="426"/>
        <w:jc w:val="both"/>
        <w:rPr>
          <w:rFonts w:ascii="Times New Roman" w:hAnsi="Times New Roman" w:cs="Times New Roman"/>
          <w:sz w:val="24"/>
          <w:szCs w:val="24"/>
        </w:rPr>
      </w:pPr>
    </w:p>
    <w:p w:rsidR="00D35CB4" w:rsidRDefault="00D35CB4" w:rsidP="00D35CB4">
      <w:pPr>
        <w:spacing w:line="240" w:lineRule="auto"/>
        <w:ind w:left="426"/>
        <w:jc w:val="both"/>
        <w:rPr>
          <w:rFonts w:ascii="Times New Roman" w:hAnsi="Times New Roman" w:cs="Times New Roman"/>
          <w:sz w:val="24"/>
          <w:szCs w:val="24"/>
        </w:rPr>
      </w:pPr>
    </w:p>
    <w:p w:rsidR="00D35CB4" w:rsidRDefault="00D35CB4" w:rsidP="00D35CB4">
      <w:pPr>
        <w:spacing w:line="240" w:lineRule="auto"/>
        <w:ind w:left="426"/>
        <w:jc w:val="both"/>
        <w:rPr>
          <w:rFonts w:ascii="Times New Roman" w:hAnsi="Times New Roman" w:cs="Times New Roman"/>
          <w:sz w:val="24"/>
          <w:szCs w:val="24"/>
        </w:rPr>
      </w:pPr>
    </w:p>
    <w:p w:rsidR="00D35CB4" w:rsidRDefault="00D35CB4" w:rsidP="00D35CB4">
      <w:pPr>
        <w:spacing w:line="240" w:lineRule="auto"/>
        <w:ind w:left="426"/>
        <w:jc w:val="both"/>
        <w:rPr>
          <w:rFonts w:ascii="Times New Roman" w:hAnsi="Times New Roman" w:cs="Times New Roman"/>
          <w:sz w:val="24"/>
          <w:szCs w:val="24"/>
        </w:rPr>
      </w:pPr>
    </w:p>
    <w:p w:rsidR="00D35CB4" w:rsidRPr="00D35CB4" w:rsidRDefault="00D35CB4" w:rsidP="00D35CB4">
      <w:pPr>
        <w:spacing w:line="240" w:lineRule="auto"/>
        <w:ind w:left="426"/>
        <w:jc w:val="both"/>
        <w:rPr>
          <w:rFonts w:ascii="Times New Roman" w:hAnsi="Times New Roman" w:cs="Times New Roman"/>
          <w:sz w:val="24"/>
          <w:szCs w:val="24"/>
        </w:rPr>
      </w:pPr>
    </w:p>
    <w:p w:rsidR="0083678D" w:rsidRPr="00D35CB4" w:rsidRDefault="0036331F" w:rsidP="0036331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3: </w:t>
      </w:r>
      <w:r w:rsidR="0083678D" w:rsidRPr="00D35CB4">
        <w:rPr>
          <w:rFonts w:ascii="Times New Roman" w:hAnsi="Times New Roman" w:cs="Times New Roman"/>
          <w:b/>
          <w:sz w:val="24"/>
          <w:szCs w:val="24"/>
        </w:rPr>
        <w:t>Series:  LG    LGDP</w:t>
      </w:r>
    </w:p>
    <w:tbl>
      <w:tblPr>
        <w:tblW w:w="5000" w:type="pct"/>
        <w:tblLook w:val="01E0" w:firstRow="1" w:lastRow="1" w:firstColumn="1" w:lastColumn="1" w:noHBand="0" w:noVBand="0"/>
      </w:tblPr>
      <w:tblGrid>
        <w:gridCol w:w="2000"/>
        <w:gridCol w:w="1969"/>
        <w:gridCol w:w="1664"/>
        <w:gridCol w:w="1664"/>
        <w:gridCol w:w="2279"/>
      </w:tblGrid>
      <w:tr w:rsidR="0083678D" w:rsidRPr="00D35CB4" w:rsidTr="006041B1">
        <w:trPr>
          <w:trHeight w:val="656"/>
        </w:trPr>
        <w:tc>
          <w:tcPr>
            <w:tcW w:w="1044" w:type="pct"/>
            <w:tcBorders>
              <w:top w:val="single" w:sz="4" w:space="0" w:color="auto"/>
              <w:bottom w:val="single" w:sz="4" w:space="0" w:color="auto"/>
            </w:tcBorders>
          </w:tcPr>
          <w:p w:rsidR="0083678D" w:rsidRPr="00D35CB4" w:rsidRDefault="0083678D"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lastRenderedPageBreak/>
              <w:t>Eigenvalue</w:t>
            </w:r>
          </w:p>
        </w:tc>
        <w:tc>
          <w:tcPr>
            <w:tcW w:w="1028" w:type="pct"/>
            <w:tcBorders>
              <w:top w:val="single" w:sz="4" w:space="0" w:color="auto"/>
              <w:bottom w:val="single" w:sz="4" w:space="0" w:color="auto"/>
            </w:tcBorders>
          </w:tcPr>
          <w:p w:rsidR="0083678D" w:rsidRPr="00D35CB4" w:rsidRDefault="0083678D"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Likelihood Ratio</w:t>
            </w:r>
          </w:p>
        </w:tc>
        <w:tc>
          <w:tcPr>
            <w:tcW w:w="869" w:type="pct"/>
            <w:tcBorders>
              <w:top w:val="single" w:sz="4" w:space="0" w:color="auto"/>
              <w:bottom w:val="single" w:sz="4" w:space="0" w:color="auto"/>
            </w:tcBorders>
          </w:tcPr>
          <w:p w:rsidR="0083678D" w:rsidRPr="00D35CB4" w:rsidRDefault="0083678D"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5% Critical</w:t>
            </w:r>
          </w:p>
        </w:tc>
        <w:tc>
          <w:tcPr>
            <w:tcW w:w="869" w:type="pct"/>
            <w:tcBorders>
              <w:top w:val="single" w:sz="4" w:space="0" w:color="auto"/>
              <w:bottom w:val="single" w:sz="4" w:space="0" w:color="auto"/>
            </w:tcBorders>
          </w:tcPr>
          <w:p w:rsidR="0083678D" w:rsidRPr="00D35CB4" w:rsidRDefault="0083678D"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1% Critical</w:t>
            </w:r>
          </w:p>
        </w:tc>
        <w:tc>
          <w:tcPr>
            <w:tcW w:w="1191" w:type="pct"/>
            <w:tcBorders>
              <w:top w:val="single" w:sz="4" w:space="0" w:color="auto"/>
              <w:bottom w:val="single" w:sz="4" w:space="0" w:color="auto"/>
            </w:tcBorders>
          </w:tcPr>
          <w:p w:rsidR="0083678D" w:rsidRPr="00D35CB4" w:rsidRDefault="0083678D"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Hypothesized No. of CE(S)</w:t>
            </w:r>
          </w:p>
        </w:tc>
      </w:tr>
      <w:tr w:rsidR="0083678D" w:rsidRPr="00D35CB4" w:rsidTr="009625D4">
        <w:trPr>
          <w:trHeight w:val="530"/>
        </w:trPr>
        <w:tc>
          <w:tcPr>
            <w:tcW w:w="1044" w:type="pct"/>
            <w:tcBorders>
              <w:top w:val="single" w:sz="4" w:space="0" w:color="auto"/>
            </w:tcBorders>
          </w:tcPr>
          <w:p w:rsidR="0083678D" w:rsidRPr="00D35CB4" w:rsidRDefault="0083678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0.150216</w:t>
            </w:r>
          </w:p>
        </w:tc>
        <w:tc>
          <w:tcPr>
            <w:tcW w:w="1028" w:type="pct"/>
            <w:tcBorders>
              <w:top w:val="single" w:sz="4" w:space="0" w:color="auto"/>
            </w:tcBorders>
          </w:tcPr>
          <w:p w:rsidR="0083678D" w:rsidRPr="00D35CB4" w:rsidRDefault="0083678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28.01064</w:t>
            </w:r>
          </w:p>
        </w:tc>
        <w:tc>
          <w:tcPr>
            <w:tcW w:w="869" w:type="pct"/>
            <w:tcBorders>
              <w:top w:val="single" w:sz="4" w:space="0" w:color="auto"/>
            </w:tcBorders>
          </w:tcPr>
          <w:p w:rsidR="0083678D" w:rsidRPr="00D35CB4" w:rsidRDefault="0083678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19.96</w:t>
            </w:r>
          </w:p>
        </w:tc>
        <w:tc>
          <w:tcPr>
            <w:tcW w:w="869" w:type="pct"/>
            <w:tcBorders>
              <w:top w:val="single" w:sz="4" w:space="0" w:color="auto"/>
            </w:tcBorders>
          </w:tcPr>
          <w:p w:rsidR="0083678D" w:rsidRPr="00D35CB4" w:rsidRDefault="0083678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24.60</w:t>
            </w:r>
          </w:p>
        </w:tc>
        <w:tc>
          <w:tcPr>
            <w:tcW w:w="1191" w:type="pct"/>
            <w:tcBorders>
              <w:top w:val="single" w:sz="4" w:space="0" w:color="auto"/>
            </w:tcBorders>
          </w:tcPr>
          <w:p w:rsidR="0083678D" w:rsidRPr="00D35CB4" w:rsidRDefault="0083678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None**</w:t>
            </w:r>
          </w:p>
        </w:tc>
      </w:tr>
      <w:tr w:rsidR="0083678D" w:rsidRPr="00D35CB4" w:rsidTr="009625D4">
        <w:tc>
          <w:tcPr>
            <w:tcW w:w="1044" w:type="pct"/>
            <w:tcBorders>
              <w:bottom w:val="single" w:sz="4" w:space="0" w:color="auto"/>
            </w:tcBorders>
          </w:tcPr>
          <w:p w:rsidR="0083678D" w:rsidRPr="00D35CB4" w:rsidRDefault="0083678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0.049767</w:t>
            </w:r>
          </w:p>
        </w:tc>
        <w:tc>
          <w:tcPr>
            <w:tcW w:w="1028" w:type="pct"/>
            <w:tcBorders>
              <w:bottom w:val="single" w:sz="4" w:space="0" w:color="auto"/>
            </w:tcBorders>
          </w:tcPr>
          <w:p w:rsidR="0083678D" w:rsidRPr="00D35CB4" w:rsidRDefault="0083678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6.687356</w:t>
            </w:r>
          </w:p>
        </w:tc>
        <w:tc>
          <w:tcPr>
            <w:tcW w:w="869" w:type="pct"/>
            <w:tcBorders>
              <w:bottom w:val="single" w:sz="4" w:space="0" w:color="auto"/>
            </w:tcBorders>
          </w:tcPr>
          <w:p w:rsidR="0083678D" w:rsidRPr="00D35CB4" w:rsidRDefault="0083678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9.24</w:t>
            </w:r>
          </w:p>
        </w:tc>
        <w:tc>
          <w:tcPr>
            <w:tcW w:w="869" w:type="pct"/>
            <w:tcBorders>
              <w:bottom w:val="single" w:sz="4" w:space="0" w:color="auto"/>
            </w:tcBorders>
          </w:tcPr>
          <w:p w:rsidR="0083678D" w:rsidRPr="00D35CB4" w:rsidRDefault="0083678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12.97</w:t>
            </w:r>
          </w:p>
        </w:tc>
        <w:tc>
          <w:tcPr>
            <w:tcW w:w="1191" w:type="pct"/>
            <w:tcBorders>
              <w:bottom w:val="single" w:sz="4" w:space="0" w:color="auto"/>
            </w:tcBorders>
          </w:tcPr>
          <w:p w:rsidR="0083678D" w:rsidRPr="00D35CB4" w:rsidRDefault="0083678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At most 1</w:t>
            </w:r>
          </w:p>
        </w:tc>
      </w:tr>
    </w:tbl>
    <w:p w:rsidR="0083678D" w:rsidRPr="00D35CB4" w:rsidRDefault="003C4ECD"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Source: Derived from E-</w:t>
      </w:r>
      <w:r w:rsidR="0076344E" w:rsidRPr="00D35CB4">
        <w:rPr>
          <w:rFonts w:ascii="Times New Roman" w:hAnsi="Times New Roman" w:cs="Times New Roman"/>
          <w:sz w:val="24"/>
          <w:szCs w:val="24"/>
        </w:rPr>
        <w:t>views analysis</w:t>
      </w:r>
      <w:r w:rsidRPr="00D35CB4">
        <w:rPr>
          <w:rFonts w:ascii="Times New Roman" w:hAnsi="Times New Roman" w:cs="Times New Roman"/>
          <w:sz w:val="24"/>
          <w:szCs w:val="24"/>
        </w:rPr>
        <w:t>.</w:t>
      </w:r>
    </w:p>
    <w:p w:rsidR="0083678D" w:rsidRPr="00D35CB4" w:rsidRDefault="0083678D"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denotes rejection of hypothesis at 5% (1%)   significance level.LR test indicates   1 co integrating equation at 5% significance level.</w:t>
      </w:r>
    </w:p>
    <w:p w:rsidR="00876432" w:rsidRPr="00D35CB4" w:rsidRDefault="0083678D"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From the likelihood ratio t</w:t>
      </w:r>
      <w:r w:rsidR="006761AF" w:rsidRPr="00D35CB4">
        <w:rPr>
          <w:rFonts w:ascii="Times New Roman" w:hAnsi="Times New Roman" w:cs="Times New Roman"/>
          <w:sz w:val="24"/>
          <w:szCs w:val="24"/>
        </w:rPr>
        <w:t xml:space="preserve">est, we conclude that there </w:t>
      </w:r>
      <w:r w:rsidR="006C0C1D" w:rsidRPr="00D35CB4">
        <w:rPr>
          <w:rFonts w:ascii="Times New Roman" w:hAnsi="Times New Roman" w:cs="Times New Roman"/>
          <w:sz w:val="24"/>
          <w:szCs w:val="24"/>
        </w:rPr>
        <w:t>is one</w:t>
      </w:r>
      <w:r w:rsidRPr="00D35CB4">
        <w:rPr>
          <w:rFonts w:ascii="Times New Roman" w:hAnsi="Times New Roman" w:cs="Times New Roman"/>
          <w:sz w:val="24"/>
          <w:szCs w:val="24"/>
        </w:rPr>
        <w:t xml:space="preserve"> linear combination of the endogenous variab</w:t>
      </w:r>
      <w:r w:rsidR="006C0C1D" w:rsidRPr="00D35CB4">
        <w:rPr>
          <w:rFonts w:ascii="Times New Roman" w:hAnsi="Times New Roman" w:cs="Times New Roman"/>
          <w:sz w:val="24"/>
          <w:szCs w:val="24"/>
        </w:rPr>
        <w:t>les which is stationary. The un-</w:t>
      </w:r>
      <w:r w:rsidRPr="00D35CB4">
        <w:rPr>
          <w:rFonts w:ascii="Times New Roman" w:hAnsi="Times New Roman" w:cs="Times New Roman"/>
          <w:sz w:val="24"/>
          <w:szCs w:val="24"/>
        </w:rPr>
        <w:t>normalized and n</w:t>
      </w:r>
      <w:r w:rsidR="00A70277" w:rsidRPr="00D35CB4">
        <w:rPr>
          <w:rFonts w:ascii="Times New Roman" w:hAnsi="Times New Roman" w:cs="Times New Roman"/>
          <w:sz w:val="24"/>
          <w:szCs w:val="24"/>
        </w:rPr>
        <w:t>ormalized coefficients are thus</w:t>
      </w:r>
      <w:r w:rsidRPr="00D35CB4">
        <w:rPr>
          <w:rFonts w:ascii="Times New Roman" w:hAnsi="Times New Roman" w:cs="Times New Roman"/>
          <w:sz w:val="24"/>
          <w:szCs w:val="24"/>
        </w:rPr>
        <w:t xml:space="preserve"> obtained from </w:t>
      </w:r>
      <w:r w:rsidR="00A70277" w:rsidRPr="00D35CB4">
        <w:rPr>
          <w:rFonts w:ascii="Times New Roman" w:hAnsi="Times New Roman" w:cs="Times New Roman"/>
          <w:sz w:val="24"/>
          <w:szCs w:val="24"/>
        </w:rPr>
        <w:t>the output</w:t>
      </w:r>
      <w:r w:rsidR="00525143" w:rsidRPr="00D35CB4">
        <w:rPr>
          <w:rFonts w:ascii="Times New Roman" w:hAnsi="Times New Roman" w:cs="Times New Roman"/>
          <w:sz w:val="24"/>
          <w:szCs w:val="24"/>
        </w:rPr>
        <w:t xml:space="preserve"> function</w:t>
      </w:r>
      <w:r w:rsidRPr="00D35CB4">
        <w:rPr>
          <w:rFonts w:ascii="Times New Roman" w:hAnsi="Times New Roman" w:cs="Times New Roman"/>
          <w:sz w:val="24"/>
          <w:szCs w:val="24"/>
        </w:rPr>
        <w:t>.</w:t>
      </w:r>
    </w:p>
    <w:p w:rsidR="00A70277" w:rsidRPr="00D35CB4" w:rsidRDefault="00A70277"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b/>
          <w:sz w:val="24"/>
          <w:szCs w:val="24"/>
        </w:rPr>
        <w:t>Un</w:t>
      </w:r>
      <w:r w:rsidR="003C4ECD" w:rsidRPr="00D35CB4">
        <w:rPr>
          <w:rFonts w:ascii="Times New Roman" w:hAnsi="Times New Roman" w:cs="Times New Roman"/>
          <w:b/>
          <w:sz w:val="24"/>
          <w:szCs w:val="24"/>
        </w:rPr>
        <w:t>-</w:t>
      </w:r>
      <w:r w:rsidRPr="00D35CB4">
        <w:rPr>
          <w:rFonts w:ascii="Times New Roman" w:hAnsi="Times New Roman" w:cs="Times New Roman"/>
          <w:b/>
          <w:sz w:val="24"/>
          <w:szCs w:val="24"/>
        </w:rPr>
        <w:t>normalized Co</w:t>
      </w:r>
      <w:r w:rsidR="0036331F">
        <w:rPr>
          <w:rFonts w:ascii="Times New Roman" w:hAnsi="Times New Roman" w:cs="Times New Roman"/>
          <w:b/>
          <w:sz w:val="24"/>
          <w:szCs w:val="24"/>
        </w:rPr>
        <w:t>-</w:t>
      </w:r>
      <w:r w:rsidRPr="00D35CB4">
        <w:rPr>
          <w:rFonts w:ascii="Times New Roman" w:hAnsi="Times New Roman" w:cs="Times New Roman"/>
          <w:b/>
          <w:sz w:val="24"/>
          <w:szCs w:val="24"/>
        </w:rPr>
        <w:t>integrating Coefficients</w:t>
      </w:r>
    </w:p>
    <w:p w:rsidR="00A70277" w:rsidRPr="00D35CB4" w:rsidRDefault="00A70277"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 xml:space="preserve">LG                                         </w:t>
      </w:r>
      <w:r w:rsidR="003B26F5">
        <w:rPr>
          <w:rFonts w:ascii="Times New Roman" w:hAnsi="Times New Roman" w:cs="Times New Roman"/>
          <w:sz w:val="24"/>
          <w:szCs w:val="24"/>
        </w:rPr>
        <w:t xml:space="preserve">      </w:t>
      </w:r>
      <w:r w:rsidRPr="00D35CB4">
        <w:rPr>
          <w:rFonts w:ascii="Times New Roman" w:hAnsi="Times New Roman" w:cs="Times New Roman"/>
          <w:sz w:val="24"/>
          <w:szCs w:val="24"/>
        </w:rPr>
        <w:t xml:space="preserve">LGDP                           </w:t>
      </w:r>
      <w:r w:rsidR="003B26F5">
        <w:rPr>
          <w:rFonts w:ascii="Times New Roman" w:hAnsi="Times New Roman" w:cs="Times New Roman"/>
          <w:sz w:val="24"/>
          <w:szCs w:val="24"/>
        </w:rPr>
        <w:t xml:space="preserve">          </w:t>
      </w:r>
      <w:r w:rsidRPr="00D35CB4">
        <w:rPr>
          <w:rFonts w:ascii="Times New Roman" w:hAnsi="Times New Roman" w:cs="Times New Roman"/>
          <w:sz w:val="24"/>
          <w:szCs w:val="24"/>
        </w:rPr>
        <w:t xml:space="preserve"> C </w:t>
      </w:r>
    </w:p>
    <w:p w:rsidR="00A70277" w:rsidRPr="00D35CB4" w:rsidRDefault="00A70277"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 xml:space="preserve">-0.047790                     </w:t>
      </w:r>
      <w:r w:rsidR="006A5296" w:rsidRPr="00D35CB4">
        <w:rPr>
          <w:rFonts w:ascii="Times New Roman" w:hAnsi="Times New Roman" w:cs="Times New Roman"/>
          <w:sz w:val="24"/>
          <w:szCs w:val="24"/>
        </w:rPr>
        <w:t xml:space="preserve">               </w:t>
      </w:r>
      <w:r w:rsidRPr="00D35CB4">
        <w:rPr>
          <w:rFonts w:ascii="Times New Roman" w:hAnsi="Times New Roman" w:cs="Times New Roman"/>
          <w:sz w:val="24"/>
          <w:szCs w:val="24"/>
        </w:rPr>
        <w:t>0.042827                       0.175829</w:t>
      </w:r>
    </w:p>
    <w:p w:rsidR="00A70277" w:rsidRPr="00D35CB4" w:rsidRDefault="00A70277"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-0.223870                                    0.244761                      -0.659876</w:t>
      </w:r>
    </w:p>
    <w:p w:rsidR="00A70277" w:rsidRPr="00D35CB4" w:rsidRDefault="00A70277"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Normalized Co integrating equation</w:t>
      </w:r>
    </w:p>
    <w:p w:rsidR="00A70277" w:rsidRPr="00D35CB4" w:rsidRDefault="00A70277"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 xml:space="preserve">LG                                         </w:t>
      </w:r>
      <w:r w:rsidR="003B26F5">
        <w:rPr>
          <w:rFonts w:ascii="Times New Roman" w:hAnsi="Times New Roman" w:cs="Times New Roman"/>
          <w:sz w:val="24"/>
          <w:szCs w:val="24"/>
        </w:rPr>
        <w:t xml:space="preserve">     </w:t>
      </w:r>
      <w:r w:rsidRPr="00D35CB4">
        <w:rPr>
          <w:rFonts w:ascii="Times New Roman" w:hAnsi="Times New Roman" w:cs="Times New Roman"/>
          <w:sz w:val="24"/>
          <w:szCs w:val="24"/>
        </w:rPr>
        <w:t xml:space="preserve">LGDP                               </w:t>
      </w:r>
      <w:r w:rsidR="003B26F5">
        <w:rPr>
          <w:rFonts w:ascii="Times New Roman" w:hAnsi="Times New Roman" w:cs="Times New Roman"/>
          <w:sz w:val="24"/>
          <w:szCs w:val="24"/>
        </w:rPr>
        <w:t xml:space="preserve">       </w:t>
      </w:r>
      <w:r w:rsidRPr="00D35CB4">
        <w:rPr>
          <w:rFonts w:ascii="Times New Roman" w:hAnsi="Times New Roman" w:cs="Times New Roman"/>
          <w:sz w:val="24"/>
          <w:szCs w:val="24"/>
        </w:rPr>
        <w:t>C</w:t>
      </w:r>
    </w:p>
    <w:p w:rsidR="00A70277" w:rsidRPr="00D35CB4" w:rsidRDefault="00A70277" w:rsidP="00D35CB4">
      <w:pPr>
        <w:tabs>
          <w:tab w:val="left" w:pos="720"/>
        </w:tabs>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-1.115886                                   1.000</w:t>
      </w:r>
      <w:r w:rsidR="001A1E02" w:rsidRPr="00D35CB4">
        <w:rPr>
          <w:rFonts w:ascii="Times New Roman" w:hAnsi="Times New Roman" w:cs="Times New Roman"/>
          <w:sz w:val="24"/>
          <w:szCs w:val="24"/>
        </w:rPr>
        <w:t xml:space="preserve">0                            </w:t>
      </w:r>
      <w:r w:rsidRPr="00D35CB4">
        <w:rPr>
          <w:rFonts w:ascii="Times New Roman" w:hAnsi="Times New Roman" w:cs="Times New Roman"/>
          <w:sz w:val="24"/>
          <w:szCs w:val="24"/>
        </w:rPr>
        <w:t>4.105553</w:t>
      </w:r>
    </w:p>
    <w:p w:rsidR="00A70277" w:rsidRPr="00D35CB4" w:rsidRDefault="00A70277"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LOG LIKELIHOOD RATIO   99.86233</w:t>
      </w:r>
    </w:p>
    <w:p w:rsidR="00A70277" w:rsidRPr="00D35CB4" w:rsidRDefault="00A17E7A"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From the normalized cointegrating equation, the long run relationship between government expenditure and economic growth is defined as</w:t>
      </w:r>
    </w:p>
    <w:p w:rsidR="00A17E7A" w:rsidRPr="00D35CB4" w:rsidRDefault="00A17E7A"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LGDP = 1.115886LG   - 4.1005553 C which can be interpreted to mean that </w:t>
      </w:r>
      <w:r w:rsidR="001F1206" w:rsidRPr="00D35CB4">
        <w:rPr>
          <w:rFonts w:ascii="Times New Roman" w:hAnsi="Times New Roman" w:cs="Times New Roman"/>
          <w:sz w:val="24"/>
          <w:szCs w:val="24"/>
        </w:rPr>
        <w:t>in the long run, a 100%  increase in government expenditure leads to about 112% growth in the economy.</w:t>
      </w:r>
      <w:r w:rsidR="00F80FD0" w:rsidRPr="00D35CB4">
        <w:rPr>
          <w:rFonts w:ascii="Times New Roman" w:hAnsi="Times New Roman" w:cs="Times New Roman"/>
          <w:sz w:val="24"/>
          <w:szCs w:val="24"/>
        </w:rPr>
        <w:t xml:space="preserve"> Using this long run equation, we are able to obtain </w:t>
      </w:r>
      <w:r w:rsidR="006F2AD1" w:rsidRPr="00D35CB4">
        <w:rPr>
          <w:rFonts w:ascii="Times New Roman" w:hAnsi="Times New Roman" w:cs="Times New Roman"/>
          <w:sz w:val="24"/>
          <w:szCs w:val="24"/>
        </w:rPr>
        <w:t>an expression for the error correction term in the form;</w:t>
      </w:r>
    </w:p>
    <w:p w:rsidR="006F2AD1" w:rsidRPr="00D35CB4" w:rsidRDefault="006F2AD1"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Ef = LGDP -1.115886*LG.</w:t>
      </w:r>
    </w:p>
    <w:p w:rsidR="00DC38C3" w:rsidRDefault="006F2AD1"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To ascertain the short run impacts of the exogenous variables on the endogenous </w:t>
      </w:r>
      <w:r w:rsidR="002C0361" w:rsidRPr="00D35CB4">
        <w:rPr>
          <w:rFonts w:ascii="Times New Roman" w:hAnsi="Times New Roman" w:cs="Times New Roman"/>
          <w:sz w:val="24"/>
          <w:szCs w:val="24"/>
        </w:rPr>
        <w:t>variables, we</w:t>
      </w:r>
      <w:r w:rsidRPr="00D35CB4">
        <w:rPr>
          <w:rFonts w:ascii="Times New Roman" w:hAnsi="Times New Roman" w:cs="Times New Roman"/>
          <w:sz w:val="24"/>
          <w:szCs w:val="24"/>
        </w:rPr>
        <w:t xml:space="preserve"> employed </w:t>
      </w:r>
      <w:r w:rsidR="002C0361" w:rsidRPr="00D35CB4">
        <w:rPr>
          <w:rFonts w:ascii="Times New Roman" w:hAnsi="Times New Roman" w:cs="Times New Roman"/>
          <w:sz w:val="24"/>
          <w:szCs w:val="24"/>
        </w:rPr>
        <w:t>the Full</w:t>
      </w:r>
      <w:r w:rsidRPr="00D35CB4">
        <w:rPr>
          <w:rFonts w:ascii="Times New Roman" w:hAnsi="Times New Roman" w:cs="Times New Roman"/>
          <w:sz w:val="24"/>
          <w:szCs w:val="24"/>
        </w:rPr>
        <w:t xml:space="preserve"> Information Maximum </w:t>
      </w:r>
      <w:r w:rsidR="002C0361" w:rsidRPr="00D35CB4">
        <w:rPr>
          <w:rFonts w:ascii="Times New Roman" w:hAnsi="Times New Roman" w:cs="Times New Roman"/>
          <w:sz w:val="24"/>
          <w:szCs w:val="24"/>
        </w:rPr>
        <w:t>Likelihood (</w:t>
      </w:r>
      <w:r w:rsidRPr="00D35CB4">
        <w:rPr>
          <w:rFonts w:ascii="Times New Roman" w:hAnsi="Times New Roman" w:cs="Times New Roman"/>
          <w:sz w:val="24"/>
          <w:szCs w:val="24"/>
        </w:rPr>
        <w:t>FIML)</w:t>
      </w:r>
      <w:r w:rsidR="002C0361" w:rsidRPr="00D35CB4">
        <w:rPr>
          <w:rFonts w:ascii="Times New Roman" w:hAnsi="Times New Roman" w:cs="Times New Roman"/>
          <w:sz w:val="24"/>
          <w:szCs w:val="24"/>
        </w:rPr>
        <w:t xml:space="preserve"> </w:t>
      </w:r>
      <w:r w:rsidR="006C247A" w:rsidRPr="00D35CB4">
        <w:rPr>
          <w:rFonts w:ascii="Times New Roman" w:hAnsi="Times New Roman" w:cs="Times New Roman"/>
          <w:sz w:val="24"/>
          <w:szCs w:val="24"/>
        </w:rPr>
        <w:t>estimation in</w:t>
      </w:r>
      <w:r w:rsidRPr="00D35CB4">
        <w:rPr>
          <w:rFonts w:ascii="Times New Roman" w:hAnsi="Times New Roman" w:cs="Times New Roman"/>
          <w:sz w:val="24"/>
          <w:szCs w:val="24"/>
        </w:rPr>
        <w:t xml:space="preserve"> PC-Give Econometric software </w:t>
      </w:r>
      <w:r w:rsidR="006C247A" w:rsidRPr="00D35CB4">
        <w:rPr>
          <w:rFonts w:ascii="Times New Roman" w:hAnsi="Times New Roman" w:cs="Times New Roman"/>
          <w:sz w:val="24"/>
          <w:szCs w:val="24"/>
        </w:rPr>
        <w:t>to derive</w:t>
      </w:r>
      <w:r w:rsidR="00DC38C3" w:rsidRPr="00D35CB4">
        <w:rPr>
          <w:rFonts w:ascii="Times New Roman" w:hAnsi="Times New Roman" w:cs="Times New Roman"/>
          <w:sz w:val="24"/>
          <w:szCs w:val="24"/>
        </w:rPr>
        <w:t xml:space="preserve"> </w:t>
      </w:r>
      <w:r w:rsidR="006C247A" w:rsidRPr="00D35CB4">
        <w:rPr>
          <w:rFonts w:ascii="Times New Roman" w:hAnsi="Times New Roman" w:cs="Times New Roman"/>
          <w:sz w:val="24"/>
          <w:szCs w:val="24"/>
        </w:rPr>
        <w:t>general and</w:t>
      </w:r>
      <w:r w:rsidR="00DC38C3" w:rsidRPr="00D35CB4">
        <w:rPr>
          <w:rFonts w:ascii="Times New Roman" w:hAnsi="Times New Roman" w:cs="Times New Roman"/>
          <w:sz w:val="24"/>
          <w:szCs w:val="24"/>
        </w:rPr>
        <w:t xml:space="preserve"> subsequently parsimonious </w:t>
      </w:r>
      <w:r w:rsidR="006C247A" w:rsidRPr="00D35CB4">
        <w:rPr>
          <w:rFonts w:ascii="Times New Roman" w:hAnsi="Times New Roman" w:cs="Times New Roman"/>
          <w:sz w:val="24"/>
          <w:szCs w:val="24"/>
        </w:rPr>
        <w:t>solutions for</w:t>
      </w:r>
      <w:r w:rsidR="00DC38C3" w:rsidRPr="00D35CB4">
        <w:rPr>
          <w:rFonts w:ascii="Times New Roman" w:hAnsi="Times New Roman" w:cs="Times New Roman"/>
          <w:sz w:val="24"/>
          <w:szCs w:val="24"/>
        </w:rPr>
        <w:t xml:space="preserve"> both government expenditure and economic growth </w:t>
      </w:r>
      <w:r w:rsidR="00097E22" w:rsidRPr="00D35CB4">
        <w:rPr>
          <w:rFonts w:ascii="Times New Roman" w:hAnsi="Times New Roman" w:cs="Times New Roman"/>
          <w:sz w:val="24"/>
          <w:szCs w:val="24"/>
        </w:rPr>
        <w:t>models. The</w:t>
      </w:r>
      <w:r w:rsidR="00DC38C3" w:rsidRPr="00D35CB4">
        <w:rPr>
          <w:rFonts w:ascii="Times New Roman" w:hAnsi="Times New Roman" w:cs="Times New Roman"/>
          <w:sz w:val="24"/>
          <w:szCs w:val="24"/>
        </w:rPr>
        <w:t xml:space="preserve"> most preferred or parsimonious which are the models of interest to us are presented below.</w:t>
      </w:r>
    </w:p>
    <w:p w:rsidR="0036331F" w:rsidRDefault="0036331F" w:rsidP="009625D4">
      <w:pPr>
        <w:spacing w:line="240" w:lineRule="auto"/>
        <w:jc w:val="both"/>
        <w:rPr>
          <w:rFonts w:ascii="Times New Roman" w:hAnsi="Times New Roman" w:cs="Times New Roman"/>
          <w:sz w:val="24"/>
          <w:szCs w:val="24"/>
        </w:rPr>
      </w:pPr>
    </w:p>
    <w:p w:rsidR="00FC37F0" w:rsidRDefault="00FC37F0" w:rsidP="009625D4">
      <w:pPr>
        <w:spacing w:line="240" w:lineRule="auto"/>
        <w:jc w:val="both"/>
        <w:rPr>
          <w:rFonts w:ascii="Times New Roman" w:hAnsi="Times New Roman" w:cs="Times New Roman"/>
          <w:sz w:val="24"/>
          <w:szCs w:val="24"/>
        </w:rPr>
      </w:pPr>
    </w:p>
    <w:p w:rsidR="00FC37F0" w:rsidRDefault="00FC37F0" w:rsidP="009625D4">
      <w:pPr>
        <w:spacing w:line="240" w:lineRule="auto"/>
        <w:jc w:val="both"/>
        <w:rPr>
          <w:rFonts w:ascii="Times New Roman" w:hAnsi="Times New Roman" w:cs="Times New Roman"/>
          <w:sz w:val="24"/>
          <w:szCs w:val="24"/>
        </w:rPr>
      </w:pPr>
    </w:p>
    <w:p w:rsidR="00FC37F0" w:rsidRPr="00D35CB4" w:rsidRDefault="00FC37F0" w:rsidP="009625D4">
      <w:pPr>
        <w:spacing w:line="240" w:lineRule="auto"/>
        <w:jc w:val="both"/>
        <w:rPr>
          <w:rFonts w:ascii="Times New Roman" w:hAnsi="Times New Roman" w:cs="Times New Roman"/>
          <w:sz w:val="24"/>
          <w:szCs w:val="24"/>
        </w:rPr>
      </w:pPr>
    </w:p>
    <w:p w:rsidR="009625D4" w:rsidRDefault="00375A84" w:rsidP="009625D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b/>
          <w:sz w:val="24"/>
          <w:szCs w:val="24"/>
        </w:rPr>
        <w:t>FIML</w:t>
      </w:r>
      <w:r w:rsidR="00097E22" w:rsidRPr="00D35CB4">
        <w:rPr>
          <w:rFonts w:ascii="Times New Roman" w:hAnsi="Times New Roman" w:cs="Times New Roman"/>
          <w:b/>
          <w:sz w:val="24"/>
          <w:szCs w:val="24"/>
        </w:rPr>
        <w:t xml:space="preserve"> Estimated   Parsimon</w:t>
      </w:r>
      <w:r w:rsidRPr="00D35CB4">
        <w:rPr>
          <w:rFonts w:ascii="Times New Roman" w:hAnsi="Times New Roman" w:cs="Times New Roman"/>
          <w:b/>
          <w:sz w:val="24"/>
          <w:szCs w:val="24"/>
        </w:rPr>
        <w:t>i</w:t>
      </w:r>
      <w:r w:rsidR="00097E22" w:rsidRPr="00D35CB4">
        <w:rPr>
          <w:rFonts w:ascii="Times New Roman" w:hAnsi="Times New Roman" w:cs="Times New Roman"/>
          <w:b/>
          <w:sz w:val="24"/>
          <w:szCs w:val="24"/>
        </w:rPr>
        <w:t>ous V</w:t>
      </w:r>
      <w:r w:rsidRPr="00D35CB4">
        <w:rPr>
          <w:rFonts w:ascii="Times New Roman" w:hAnsi="Times New Roman" w:cs="Times New Roman"/>
          <w:b/>
          <w:sz w:val="24"/>
          <w:szCs w:val="24"/>
        </w:rPr>
        <w:t>EC</w:t>
      </w:r>
      <w:r w:rsidR="00097E22" w:rsidRPr="00D35CB4">
        <w:rPr>
          <w:rFonts w:ascii="Times New Roman" w:hAnsi="Times New Roman" w:cs="Times New Roman"/>
          <w:b/>
          <w:sz w:val="24"/>
          <w:szCs w:val="24"/>
        </w:rPr>
        <w:t xml:space="preserve"> Model for Economic Growth.</w:t>
      </w:r>
    </w:p>
    <w:p w:rsidR="00097E22" w:rsidRPr="009625D4" w:rsidRDefault="0036331F" w:rsidP="0036331F">
      <w:pPr>
        <w:spacing w:line="240" w:lineRule="auto"/>
        <w:ind w:right="-900"/>
        <w:jc w:val="both"/>
        <w:rPr>
          <w:rFonts w:ascii="Times New Roman" w:hAnsi="Times New Roman" w:cs="Times New Roman"/>
          <w:sz w:val="24"/>
          <w:szCs w:val="24"/>
        </w:rPr>
      </w:pPr>
      <w:r>
        <w:rPr>
          <w:rFonts w:ascii="Times New Roman" w:hAnsi="Times New Roman" w:cs="Times New Roman"/>
          <w:b/>
          <w:sz w:val="24"/>
          <w:szCs w:val="24"/>
        </w:rPr>
        <w:t xml:space="preserve">Table 4: </w:t>
      </w:r>
      <w:r w:rsidR="00097E22" w:rsidRPr="00D35CB4">
        <w:rPr>
          <w:rFonts w:ascii="Times New Roman" w:hAnsi="Times New Roman" w:cs="Times New Roman"/>
          <w:b/>
          <w:sz w:val="24"/>
          <w:szCs w:val="24"/>
        </w:rPr>
        <w:t>Sample: 19</w:t>
      </w:r>
      <w:r w:rsidR="008F58D3" w:rsidRPr="00D35CB4">
        <w:rPr>
          <w:rFonts w:ascii="Times New Roman" w:hAnsi="Times New Roman" w:cs="Times New Roman"/>
          <w:b/>
          <w:sz w:val="24"/>
          <w:szCs w:val="24"/>
        </w:rPr>
        <w:t>8</w:t>
      </w:r>
      <w:r w:rsidR="00097E22" w:rsidRPr="00D35CB4">
        <w:rPr>
          <w:rFonts w:ascii="Times New Roman" w:hAnsi="Times New Roman" w:cs="Times New Roman"/>
          <w:b/>
          <w:sz w:val="24"/>
          <w:szCs w:val="24"/>
        </w:rPr>
        <w:t>2 (2) To 20</w:t>
      </w:r>
      <w:r w:rsidR="008F58D3" w:rsidRPr="00D35CB4">
        <w:rPr>
          <w:rFonts w:ascii="Times New Roman" w:hAnsi="Times New Roman" w:cs="Times New Roman"/>
          <w:b/>
          <w:sz w:val="24"/>
          <w:szCs w:val="24"/>
        </w:rPr>
        <w:t>1</w:t>
      </w:r>
      <w:r w:rsidR="00097E22" w:rsidRPr="00D35CB4">
        <w:rPr>
          <w:rFonts w:ascii="Times New Roman" w:hAnsi="Times New Roman" w:cs="Times New Roman"/>
          <w:b/>
          <w:sz w:val="24"/>
          <w:szCs w:val="24"/>
        </w:rPr>
        <w:t>4 (4)</w:t>
      </w:r>
    </w:p>
    <w:tbl>
      <w:tblPr>
        <w:tblW w:w="5000" w:type="pct"/>
        <w:tblLook w:val="01E0" w:firstRow="1" w:lastRow="1" w:firstColumn="1" w:lastColumn="1" w:noHBand="0" w:noVBand="0"/>
      </w:tblPr>
      <w:tblGrid>
        <w:gridCol w:w="1922"/>
        <w:gridCol w:w="1998"/>
        <w:gridCol w:w="1936"/>
        <w:gridCol w:w="1860"/>
        <w:gridCol w:w="1860"/>
      </w:tblGrid>
      <w:tr w:rsidR="00097E22" w:rsidRPr="00D35CB4" w:rsidTr="009625D4">
        <w:tc>
          <w:tcPr>
            <w:tcW w:w="1004" w:type="pct"/>
            <w:tcBorders>
              <w:top w:val="single" w:sz="4" w:space="0" w:color="auto"/>
              <w:bottom w:val="single" w:sz="4" w:space="0" w:color="auto"/>
            </w:tcBorders>
          </w:tcPr>
          <w:p w:rsidR="00097E22" w:rsidRPr="00D35CB4" w:rsidRDefault="00097E22" w:rsidP="0036331F">
            <w:pPr>
              <w:spacing w:after="0" w:line="240" w:lineRule="auto"/>
              <w:ind w:left="426" w:right="-900"/>
              <w:jc w:val="both"/>
              <w:rPr>
                <w:rFonts w:ascii="Times New Roman" w:hAnsi="Times New Roman" w:cs="Times New Roman"/>
                <w:b/>
                <w:sz w:val="24"/>
                <w:szCs w:val="24"/>
              </w:rPr>
            </w:pPr>
            <w:r w:rsidRPr="00D35CB4">
              <w:rPr>
                <w:rFonts w:ascii="Times New Roman" w:hAnsi="Times New Roman" w:cs="Times New Roman"/>
                <w:b/>
                <w:sz w:val="24"/>
                <w:szCs w:val="24"/>
              </w:rPr>
              <w:t>Variable</w:t>
            </w:r>
          </w:p>
        </w:tc>
        <w:tc>
          <w:tcPr>
            <w:tcW w:w="1043" w:type="pct"/>
            <w:tcBorders>
              <w:top w:val="single" w:sz="4" w:space="0" w:color="auto"/>
              <w:bottom w:val="single" w:sz="4" w:space="0" w:color="auto"/>
            </w:tcBorders>
          </w:tcPr>
          <w:p w:rsidR="00097E22" w:rsidRPr="00D35CB4" w:rsidRDefault="00097E22" w:rsidP="0036331F">
            <w:pPr>
              <w:spacing w:after="0" w:line="240" w:lineRule="auto"/>
              <w:ind w:left="426" w:right="-900"/>
              <w:jc w:val="both"/>
              <w:rPr>
                <w:rFonts w:ascii="Times New Roman" w:hAnsi="Times New Roman" w:cs="Times New Roman"/>
                <w:b/>
                <w:sz w:val="24"/>
                <w:szCs w:val="24"/>
              </w:rPr>
            </w:pPr>
            <w:r w:rsidRPr="00D35CB4">
              <w:rPr>
                <w:rFonts w:ascii="Times New Roman" w:hAnsi="Times New Roman" w:cs="Times New Roman"/>
                <w:b/>
                <w:sz w:val="24"/>
                <w:szCs w:val="24"/>
              </w:rPr>
              <w:t>Coefficient</w:t>
            </w:r>
          </w:p>
        </w:tc>
        <w:tc>
          <w:tcPr>
            <w:tcW w:w="1011" w:type="pct"/>
            <w:tcBorders>
              <w:top w:val="single" w:sz="4" w:space="0" w:color="auto"/>
              <w:bottom w:val="single" w:sz="4" w:space="0" w:color="auto"/>
            </w:tcBorders>
          </w:tcPr>
          <w:p w:rsidR="00097E22" w:rsidRPr="00D35CB4" w:rsidRDefault="00097E22" w:rsidP="0036331F">
            <w:pPr>
              <w:spacing w:after="0" w:line="240" w:lineRule="auto"/>
              <w:ind w:left="426" w:right="-900"/>
              <w:jc w:val="both"/>
              <w:rPr>
                <w:rFonts w:ascii="Times New Roman" w:hAnsi="Times New Roman" w:cs="Times New Roman"/>
                <w:b/>
                <w:sz w:val="24"/>
                <w:szCs w:val="24"/>
              </w:rPr>
            </w:pPr>
            <w:r w:rsidRPr="00D35CB4">
              <w:rPr>
                <w:rFonts w:ascii="Times New Roman" w:hAnsi="Times New Roman" w:cs="Times New Roman"/>
                <w:b/>
                <w:sz w:val="24"/>
                <w:szCs w:val="24"/>
              </w:rPr>
              <w:t>Standard</w:t>
            </w:r>
          </w:p>
          <w:p w:rsidR="00097E22" w:rsidRPr="00D35CB4" w:rsidRDefault="00097E22" w:rsidP="0036331F">
            <w:pPr>
              <w:spacing w:after="0" w:line="240" w:lineRule="auto"/>
              <w:ind w:left="426" w:right="-900"/>
              <w:jc w:val="both"/>
              <w:rPr>
                <w:rFonts w:ascii="Times New Roman" w:hAnsi="Times New Roman" w:cs="Times New Roman"/>
                <w:b/>
                <w:sz w:val="24"/>
                <w:szCs w:val="24"/>
              </w:rPr>
            </w:pPr>
            <w:r w:rsidRPr="00D35CB4">
              <w:rPr>
                <w:rFonts w:ascii="Times New Roman" w:hAnsi="Times New Roman" w:cs="Times New Roman"/>
                <w:b/>
                <w:sz w:val="24"/>
                <w:szCs w:val="24"/>
              </w:rPr>
              <w:t>Error</w:t>
            </w:r>
          </w:p>
        </w:tc>
        <w:tc>
          <w:tcPr>
            <w:tcW w:w="971" w:type="pct"/>
            <w:tcBorders>
              <w:top w:val="single" w:sz="4" w:space="0" w:color="auto"/>
              <w:bottom w:val="single" w:sz="4" w:space="0" w:color="auto"/>
            </w:tcBorders>
          </w:tcPr>
          <w:p w:rsidR="00097E22" w:rsidRPr="00D35CB4" w:rsidRDefault="00097E22" w:rsidP="0036331F">
            <w:pPr>
              <w:spacing w:after="0" w:line="240" w:lineRule="auto"/>
              <w:ind w:left="426" w:right="-900"/>
              <w:jc w:val="both"/>
              <w:rPr>
                <w:rFonts w:ascii="Times New Roman" w:hAnsi="Times New Roman" w:cs="Times New Roman"/>
                <w:b/>
                <w:sz w:val="24"/>
                <w:szCs w:val="24"/>
              </w:rPr>
            </w:pPr>
            <w:r w:rsidRPr="00D35CB4">
              <w:rPr>
                <w:rFonts w:ascii="Times New Roman" w:hAnsi="Times New Roman" w:cs="Times New Roman"/>
                <w:b/>
                <w:sz w:val="24"/>
                <w:szCs w:val="24"/>
              </w:rPr>
              <w:t>T-Value</w:t>
            </w:r>
          </w:p>
        </w:tc>
        <w:tc>
          <w:tcPr>
            <w:tcW w:w="972" w:type="pct"/>
            <w:tcBorders>
              <w:top w:val="single" w:sz="4" w:space="0" w:color="auto"/>
              <w:bottom w:val="single" w:sz="4" w:space="0" w:color="auto"/>
            </w:tcBorders>
          </w:tcPr>
          <w:p w:rsidR="00097E22" w:rsidRPr="00D35CB4" w:rsidRDefault="00097E22" w:rsidP="0036331F">
            <w:pPr>
              <w:spacing w:after="0" w:line="240" w:lineRule="auto"/>
              <w:ind w:left="426" w:right="-900"/>
              <w:jc w:val="both"/>
              <w:rPr>
                <w:rFonts w:ascii="Times New Roman" w:hAnsi="Times New Roman" w:cs="Times New Roman"/>
                <w:b/>
                <w:sz w:val="24"/>
                <w:szCs w:val="24"/>
              </w:rPr>
            </w:pPr>
            <w:r w:rsidRPr="00D35CB4">
              <w:rPr>
                <w:rFonts w:ascii="Times New Roman" w:hAnsi="Times New Roman" w:cs="Times New Roman"/>
                <w:b/>
                <w:sz w:val="24"/>
                <w:szCs w:val="24"/>
              </w:rPr>
              <w:t>T-Prob</w:t>
            </w:r>
          </w:p>
        </w:tc>
      </w:tr>
      <w:tr w:rsidR="00097E22" w:rsidRPr="00D35CB4" w:rsidTr="009625D4">
        <w:tc>
          <w:tcPr>
            <w:tcW w:w="1004" w:type="pct"/>
            <w:tcBorders>
              <w:top w:val="single" w:sz="4" w:space="0" w:color="auto"/>
            </w:tcBorders>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DLGDP_1</w:t>
            </w:r>
          </w:p>
        </w:tc>
        <w:tc>
          <w:tcPr>
            <w:tcW w:w="1043" w:type="pct"/>
            <w:tcBorders>
              <w:top w:val="single" w:sz="4" w:space="0" w:color="auto"/>
            </w:tcBorders>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0.283076</w:t>
            </w:r>
          </w:p>
        </w:tc>
        <w:tc>
          <w:tcPr>
            <w:tcW w:w="1011" w:type="pct"/>
            <w:tcBorders>
              <w:top w:val="single" w:sz="4" w:space="0" w:color="auto"/>
            </w:tcBorders>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0.098978</w:t>
            </w:r>
          </w:p>
        </w:tc>
        <w:tc>
          <w:tcPr>
            <w:tcW w:w="971" w:type="pct"/>
            <w:tcBorders>
              <w:top w:val="single" w:sz="4" w:space="0" w:color="auto"/>
            </w:tcBorders>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2.86</w:t>
            </w:r>
          </w:p>
        </w:tc>
        <w:tc>
          <w:tcPr>
            <w:tcW w:w="972" w:type="pct"/>
            <w:tcBorders>
              <w:top w:val="single" w:sz="4" w:space="0" w:color="auto"/>
            </w:tcBorders>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0.005</w:t>
            </w:r>
          </w:p>
        </w:tc>
      </w:tr>
      <w:tr w:rsidR="00097E22" w:rsidRPr="00D35CB4" w:rsidTr="009625D4">
        <w:tc>
          <w:tcPr>
            <w:tcW w:w="1004"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DLGDP_2</w:t>
            </w:r>
          </w:p>
        </w:tc>
        <w:tc>
          <w:tcPr>
            <w:tcW w:w="1043"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0.137462</w:t>
            </w:r>
          </w:p>
        </w:tc>
        <w:tc>
          <w:tcPr>
            <w:tcW w:w="101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0.060556</w:t>
            </w:r>
          </w:p>
        </w:tc>
        <w:tc>
          <w:tcPr>
            <w:tcW w:w="97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2.27</w:t>
            </w:r>
          </w:p>
        </w:tc>
        <w:tc>
          <w:tcPr>
            <w:tcW w:w="972"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0.026</w:t>
            </w:r>
          </w:p>
        </w:tc>
      </w:tr>
      <w:tr w:rsidR="00097E22" w:rsidRPr="00D35CB4" w:rsidTr="009625D4">
        <w:tc>
          <w:tcPr>
            <w:tcW w:w="1004"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DLG_4</w:t>
            </w:r>
          </w:p>
        </w:tc>
        <w:tc>
          <w:tcPr>
            <w:tcW w:w="1043"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0.277453</w:t>
            </w:r>
          </w:p>
        </w:tc>
        <w:tc>
          <w:tcPr>
            <w:tcW w:w="101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0.1067127</w:t>
            </w:r>
          </w:p>
        </w:tc>
        <w:tc>
          <w:tcPr>
            <w:tcW w:w="97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2.60</w:t>
            </w:r>
          </w:p>
        </w:tc>
        <w:tc>
          <w:tcPr>
            <w:tcW w:w="972"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0.011</w:t>
            </w:r>
          </w:p>
        </w:tc>
      </w:tr>
      <w:tr w:rsidR="00097E22" w:rsidRPr="00D35CB4" w:rsidTr="009625D4">
        <w:tc>
          <w:tcPr>
            <w:tcW w:w="1004"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DLFB</w:t>
            </w:r>
          </w:p>
        </w:tc>
        <w:tc>
          <w:tcPr>
            <w:tcW w:w="1043"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-0.049866</w:t>
            </w:r>
          </w:p>
        </w:tc>
        <w:tc>
          <w:tcPr>
            <w:tcW w:w="101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0.0117887</w:t>
            </w:r>
          </w:p>
        </w:tc>
        <w:tc>
          <w:tcPr>
            <w:tcW w:w="97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-4.23</w:t>
            </w:r>
          </w:p>
        </w:tc>
        <w:tc>
          <w:tcPr>
            <w:tcW w:w="972"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0.000</w:t>
            </w:r>
          </w:p>
        </w:tc>
      </w:tr>
      <w:tr w:rsidR="00097E22" w:rsidRPr="00D35CB4" w:rsidTr="009625D4">
        <w:tc>
          <w:tcPr>
            <w:tcW w:w="1004"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DLDB</w:t>
            </w:r>
          </w:p>
        </w:tc>
        <w:tc>
          <w:tcPr>
            <w:tcW w:w="1043"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-2.260742</w:t>
            </w:r>
          </w:p>
        </w:tc>
        <w:tc>
          <w:tcPr>
            <w:tcW w:w="101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0.569456</w:t>
            </w:r>
          </w:p>
        </w:tc>
        <w:tc>
          <w:tcPr>
            <w:tcW w:w="97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-3.97</w:t>
            </w:r>
          </w:p>
        </w:tc>
        <w:tc>
          <w:tcPr>
            <w:tcW w:w="972"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0.000</w:t>
            </w:r>
          </w:p>
        </w:tc>
      </w:tr>
      <w:tr w:rsidR="00097E22" w:rsidRPr="00D35CB4" w:rsidTr="009625D4">
        <w:tc>
          <w:tcPr>
            <w:tcW w:w="1004"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DLID</w:t>
            </w:r>
          </w:p>
        </w:tc>
        <w:tc>
          <w:tcPr>
            <w:tcW w:w="1043"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0.116025</w:t>
            </w:r>
          </w:p>
        </w:tc>
        <w:tc>
          <w:tcPr>
            <w:tcW w:w="101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0.043455</w:t>
            </w:r>
          </w:p>
        </w:tc>
        <w:tc>
          <w:tcPr>
            <w:tcW w:w="97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2.67</w:t>
            </w:r>
          </w:p>
        </w:tc>
        <w:tc>
          <w:tcPr>
            <w:tcW w:w="972"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0.009</w:t>
            </w:r>
          </w:p>
        </w:tc>
      </w:tr>
      <w:tr w:rsidR="00097E22" w:rsidRPr="00D35CB4" w:rsidTr="009625D4">
        <w:tc>
          <w:tcPr>
            <w:tcW w:w="1004"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DLIP</w:t>
            </w:r>
          </w:p>
        </w:tc>
        <w:tc>
          <w:tcPr>
            <w:tcW w:w="1043"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0.1197661</w:t>
            </w:r>
          </w:p>
        </w:tc>
        <w:tc>
          <w:tcPr>
            <w:tcW w:w="101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0.037727</w:t>
            </w:r>
          </w:p>
        </w:tc>
        <w:tc>
          <w:tcPr>
            <w:tcW w:w="97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3.20</w:t>
            </w:r>
          </w:p>
        </w:tc>
        <w:tc>
          <w:tcPr>
            <w:tcW w:w="972"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0.002</w:t>
            </w:r>
          </w:p>
        </w:tc>
      </w:tr>
      <w:tr w:rsidR="00097E22" w:rsidRPr="00D35CB4" w:rsidTr="009625D4">
        <w:tc>
          <w:tcPr>
            <w:tcW w:w="1004"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DLM</w:t>
            </w:r>
          </w:p>
        </w:tc>
        <w:tc>
          <w:tcPr>
            <w:tcW w:w="1043"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0.074789</w:t>
            </w:r>
          </w:p>
        </w:tc>
        <w:tc>
          <w:tcPr>
            <w:tcW w:w="101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0.032517</w:t>
            </w:r>
          </w:p>
        </w:tc>
        <w:tc>
          <w:tcPr>
            <w:tcW w:w="97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2.30</w:t>
            </w:r>
          </w:p>
        </w:tc>
        <w:tc>
          <w:tcPr>
            <w:tcW w:w="972"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0.024</w:t>
            </w:r>
          </w:p>
        </w:tc>
      </w:tr>
      <w:tr w:rsidR="00097E22" w:rsidRPr="00D35CB4" w:rsidTr="009625D4">
        <w:tc>
          <w:tcPr>
            <w:tcW w:w="1004"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D1</w:t>
            </w:r>
          </w:p>
        </w:tc>
        <w:tc>
          <w:tcPr>
            <w:tcW w:w="1043"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-0.120864</w:t>
            </w:r>
          </w:p>
        </w:tc>
        <w:tc>
          <w:tcPr>
            <w:tcW w:w="101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0.0339506</w:t>
            </w:r>
          </w:p>
        </w:tc>
        <w:tc>
          <w:tcPr>
            <w:tcW w:w="97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-3.56</w:t>
            </w:r>
          </w:p>
        </w:tc>
        <w:tc>
          <w:tcPr>
            <w:tcW w:w="972"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0.000</w:t>
            </w:r>
          </w:p>
        </w:tc>
      </w:tr>
      <w:tr w:rsidR="00097E22" w:rsidRPr="00D35CB4" w:rsidTr="009625D4">
        <w:trPr>
          <w:trHeight w:val="315"/>
        </w:trPr>
        <w:tc>
          <w:tcPr>
            <w:tcW w:w="1004"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EF_1</w:t>
            </w:r>
          </w:p>
        </w:tc>
        <w:tc>
          <w:tcPr>
            <w:tcW w:w="1043"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-0.015659</w:t>
            </w:r>
          </w:p>
        </w:tc>
        <w:tc>
          <w:tcPr>
            <w:tcW w:w="1011" w:type="pct"/>
          </w:tcPr>
          <w:p w:rsidR="00097E22" w:rsidRPr="00D35CB4" w:rsidRDefault="00097E22"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0.00623865</w:t>
            </w:r>
          </w:p>
        </w:tc>
        <w:tc>
          <w:tcPr>
            <w:tcW w:w="971" w:type="pct"/>
          </w:tcPr>
          <w:p w:rsidR="00097E22" w:rsidRPr="00D35CB4" w:rsidRDefault="0006760C" w:rsidP="0006760C">
            <w:pPr>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00097E22" w:rsidRPr="00D35CB4">
              <w:rPr>
                <w:rFonts w:ascii="Times New Roman" w:hAnsi="Times New Roman" w:cs="Times New Roman"/>
                <w:sz w:val="24"/>
                <w:szCs w:val="24"/>
              </w:rPr>
              <w:t>-2.51</w:t>
            </w:r>
          </w:p>
        </w:tc>
        <w:tc>
          <w:tcPr>
            <w:tcW w:w="972" w:type="pct"/>
          </w:tcPr>
          <w:p w:rsidR="00097E22" w:rsidRPr="00D35CB4" w:rsidRDefault="009625D4" w:rsidP="0036331F">
            <w:pPr>
              <w:spacing w:after="0" w:line="240" w:lineRule="auto"/>
              <w:ind w:left="426" w:right="-900"/>
              <w:jc w:val="both"/>
              <w:rPr>
                <w:rFonts w:ascii="Times New Roman" w:hAnsi="Times New Roman" w:cs="Times New Roman"/>
                <w:sz w:val="24"/>
                <w:szCs w:val="24"/>
              </w:rPr>
            </w:pPr>
            <w:r>
              <w:rPr>
                <w:rFonts w:ascii="Times New Roman" w:hAnsi="Times New Roman" w:cs="Times New Roman"/>
                <w:sz w:val="24"/>
                <w:szCs w:val="24"/>
              </w:rPr>
              <w:t>0.014</w:t>
            </w:r>
          </w:p>
        </w:tc>
      </w:tr>
      <w:tr w:rsidR="009625D4" w:rsidRPr="00D35CB4" w:rsidTr="009625D4">
        <w:trPr>
          <w:trHeight w:val="315"/>
        </w:trPr>
        <w:tc>
          <w:tcPr>
            <w:tcW w:w="1004" w:type="pct"/>
            <w:tcBorders>
              <w:bottom w:val="single" w:sz="4" w:space="0" w:color="auto"/>
            </w:tcBorders>
          </w:tcPr>
          <w:p w:rsidR="009625D4" w:rsidRPr="00D35CB4" w:rsidRDefault="009625D4" w:rsidP="0036331F">
            <w:pPr>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D35CB4">
              <w:rPr>
                <w:rFonts w:ascii="Times New Roman" w:hAnsi="Times New Roman" w:cs="Times New Roman"/>
                <w:sz w:val="24"/>
                <w:szCs w:val="24"/>
              </w:rPr>
              <w:t>Constant</w:t>
            </w:r>
          </w:p>
        </w:tc>
        <w:tc>
          <w:tcPr>
            <w:tcW w:w="1043" w:type="pct"/>
            <w:tcBorders>
              <w:bottom w:val="single" w:sz="4" w:space="0" w:color="auto"/>
            </w:tcBorders>
          </w:tcPr>
          <w:p w:rsidR="009625D4" w:rsidRPr="00D35CB4" w:rsidRDefault="009625D4"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0.091204</w:t>
            </w:r>
          </w:p>
        </w:tc>
        <w:tc>
          <w:tcPr>
            <w:tcW w:w="1011" w:type="pct"/>
            <w:tcBorders>
              <w:bottom w:val="single" w:sz="4" w:space="0" w:color="auto"/>
            </w:tcBorders>
          </w:tcPr>
          <w:p w:rsidR="009625D4" w:rsidRPr="00D35CB4" w:rsidRDefault="009625D4"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0.036776</w:t>
            </w:r>
          </w:p>
        </w:tc>
        <w:tc>
          <w:tcPr>
            <w:tcW w:w="971" w:type="pct"/>
            <w:tcBorders>
              <w:bottom w:val="single" w:sz="4" w:space="0" w:color="auto"/>
            </w:tcBorders>
          </w:tcPr>
          <w:p w:rsidR="009625D4" w:rsidRPr="00D35CB4" w:rsidRDefault="009625D4"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2.48</w:t>
            </w:r>
          </w:p>
        </w:tc>
        <w:tc>
          <w:tcPr>
            <w:tcW w:w="972" w:type="pct"/>
            <w:tcBorders>
              <w:bottom w:val="single" w:sz="4" w:space="0" w:color="auto"/>
            </w:tcBorders>
          </w:tcPr>
          <w:p w:rsidR="009625D4" w:rsidRPr="00D35CB4" w:rsidRDefault="009625D4" w:rsidP="0036331F">
            <w:pPr>
              <w:spacing w:after="0"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0.015</w:t>
            </w:r>
          </w:p>
        </w:tc>
      </w:tr>
    </w:tbl>
    <w:p w:rsidR="00097E22" w:rsidRPr="00D35CB4" w:rsidRDefault="00097E22" w:rsidP="00D35CB4">
      <w:pPr>
        <w:spacing w:line="240" w:lineRule="auto"/>
        <w:ind w:left="180"/>
        <w:jc w:val="both"/>
        <w:rPr>
          <w:rFonts w:ascii="Times New Roman" w:hAnsi="Times New Roman" w:cs="Times New Roman"/>
          <w:sz w:val="24"/>
          <w:szCs w:val="24"/>
        </w:rPr>
      </w:pPr>
    </w:p>
    <w:p w:rsidR="00097E22" w:rsidRPr="00D35CB4" w:rsidRDefault="00097E22"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Diagnostics</w:t>
      </w:r>
    </w:p>
    <w:p w:rsidR="00A17706" w:rsidRPr="00D35CB4" w:rsidRDefault="00097E22"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 xml:space="preserve">Vector Portmanteau (12): 48.9379            </w:t>
      </w:r>
    </w:p>
    <w:p w:rsidR="00097E22" w:rsidRPr="00D35CB4" w:rsidRDefault="00097E22"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Vector EGE-AR 1-5 Test:F ( 20,214)</w:t>
      </w:r>
    </w:p>
    <w:p w:rsidR="00097E22" w:rsidRPr="00D35CB4" w:rsidRDefault="00097E22" w:rsidP="00D35CB4">
      <w:pPr>
        <w:spacing w:line="240" w:lineRule="auto"/>
        <w:ind w:left="1980"/>
        <w:jc w:val="both"/>
        <w:rPr>
          <w:rFonts w:ascii="Times New Roman" w:hAnsi="Times New Roman" w:cs="Times New Roman"/>
          <w:sz w:val="24"/>
          <w:szCs w:val="24"/>
        </w:rPr>
      </w:pPr>
      <w:r w:rsidRPr="00D35CB4">
        <w:rPr>
          <w:rFonts w:ascii="Times New Roman" w:hAnsi="Times New Roman" w:cs="Times New Roman"/>
          <w:sz w:val="24"/>
          <w:szCs w:val="24"/>
        </w:rPr>
        <w:t>=1.0707(0.3824)</w:t>
      </w:r>
    </w:p>
    <w:p w:rsidR="00097E22" w:rsidRPr="00D35CB4" w:rsidRDefault="00097E22"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Vector Normality test: Chi ^ (4) =157.90(0.0000)</w:t>
      </w:r>
    </w:p>
    <w:p w:rsidR="00097E22" w:rsidRPr="00D35CB4" w:rsidRDefault="00097E22"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Vector hetero test:  F (69,275) = 0.88464(0.7246)</w:t>
      </w:r>
    </w:p>
    <w:p w:rsidR="00097E22" w:rsidRPr="00D35CB4" w:rsidRDefault="00097E22"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Vector hetero- X:   F (267, 78) =7.6449(0.0000)</w:t>
      </w:r>
    </w:p>
    <w:p w:rsidR="0067192E" w:rsidRPr="00D35CB4" w:rsidRDefault="0036331F" w:rsidP="00D35CB4">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Source</w:t>
      </w:r>
      <w:r w:rsidR="0067192E" w:rsidRPr="00D35CB4">
        <w:rPr>
          <w:rFonts w:ascii="Times New Roman" w:hAnsi="Times New Roman" w:cs="Times New Roman"/>
          <w:sz w:val="24"/>
          <w:szCs w:val="24"/>
        </w:rPr>
        <w:t>: PC-Give FIML estimation</w:t>
      </w:r>
    </w:p>
    <w:p w:rsidR="00674D2E" w:rsidRPr="00D35CB4" w:rsidRDefault="005E7663"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Gleaning the model above, it is obvious that the feed</w:t>
      </w:r>
      <w:r w:rsidR="000A0B33" w:rsidRPr="00D35CB4">
        <w:rPr>
          <w:rFonts w:ascii="Times New Roman" w:hAnsi="Times New Roman" w:cs="Times New Roman"/>
          <w:sz w:val="24"/>
          <w:szCs w:val="24"/>
        </w:rPr>
        <w:t xml:space="preserve">back of economic growth is felt in the first two periods of the time horizon whilst the contemporaneous effect of growth in government expenditure on economic growth only registers </w:t>
      </w:r>
      <w:r w:rsidR="00674D2E" w:rsidRPr="00D35CB4">
        <w:rPr>
          <w:rFonts w:ascii="Times New Roman" w:hAnsi="Times New Roman" w:cs="Times New Roman"/>
          <w:sz w:val="24"/>
          <w:szCs w:val="24"/>
        </w:rPr>
        <w:t>significantly in</w:t>
      </w:r>
      <w:r w:rsidR="000A0B33" w:rsidRPr="00D35CB4">
        <w:rPr>
          <w:rFonts w:ascii="Times New Roman" w:hAnsi="Times New Roman" w:cs="Times New Roman"/>
          <w:sz w:val="24"/>
          <w:szCs w:val="24"/>
        </w:rPr>
        <w:t xml:space="preserve"> the fourth period. Precisely speaking</w:t>
      </w:r>
      <w:r w:rsidR="00674D2E" w:rsidRPr="00D35CB4">
        <w:rPr>
          <w:rFonts w:ascii="Times New Roman" w:hAnsi="Times New Roman" w:cs="Times New Roman"/>
          <w:sz w:val="24"/>
          <w:szCs w:val="24"/>
        </w:rPr>
        <w:t xml:space="preserve"> in the short run, a 100% growth in government expenditure triggers about 28% increase in economic growth,</w:t>
      </w:r>
      <w:r w:rsidR="0036331F">
        <w:rPr>
          <w:rFonts w:ascii="Times New Roman" w:hAnsi="Times New Roman" w:cs="Times New Roman"/>
          <w:sz w:val="24"/>
          <w:szCs w:val="24"/>
        </w:rPr>
        <w:t xml:space="preserve"> o</w:t>
      </w:r>
      <w:r w:rsidR="00674D2E" w:rsidRPr="00D35CB4">
        <w:rPr>
          <w:rFonts w:ascii="Times New Roman" w:hAnsi="Times New Roman" w:cs="Times New Roman"/>
          <w:sz w:val="24"/>
          <w:szCs w:val="24"/>
        </w:rPr>
        <w:t>f the policy variables, external and domestic borrowing are both negatively related to economic growth in the short run though the effect of the fo</w:t>
      </w:r>
      <w:r w:rsidR="00565310" w:rsidRPr="00D35CB4">
        <w:rPr>
          <w:rFonts w:ascii="Times New Roman" w:hAnsi="Times New Roman" w:cs="Times New Roman"/>
          <w:sz w:val="24"/>
          <w:szCs w:val="24"/>
        </w:rPr>
        <w:t>rmer is unexpected and surprising</w:t>
      </w:r>
      <w:r w:rsidR="00882631" w:rsidRPr="00D35CB4">
        <w:rPr>
          <w:rFonts w:ascii="Times New Roman" w:hAnsi="Times New Roman" w:cs="Times New Roman"/>
          <w:sz w:val="24"/>
          <w:szCs w:val="24"/>
        </w:rPr>
        <w:t>.</w:t>
      </w:r>
      <w:r w:rsidR="0036331F">
        <w:rPr>
          <w:rFonts w:ascii="Times New Roman" w:hAnsi="Times New Roman" w:cs="Times New Roman"/>
          <w:sz w:val="24"/>
          <w:szCs w:val="24"/>
        </w:rPr>
        <w:t xml:space="preserve"> </w:t>
      </w:r>
      <w:r w:rsidR="00882631" w:rsidRPr="00D35CB4">
        <w:rPr>
          <w:rFonts w:ascii="Times New Roman" w:hAnsi="Times New Roman" w:cs="Times New Roman"/>
          <w:sz w:val="24"/>
          <w:szCs w:val="24"/>
        </w:rPr>
        <w:t>Again growth in direct and indirect taxes are found not to be distortionary as predicted by some theorists but rather on the contrary positively influence economic growth albeit through small amount.</w:t>
      </w:r>
    </w:p>
    <w:p w:rsidR="008B3D2A" w:rsidRDefault="00882631"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lastRenderedPageBreak/>
        <w:t xml:space="preserve">It is also instructive to note </w:t>
      </w:r>
      <w:r w:rsidR="00191156" w:rsidRPr="00D35CB4">
        <w:rPr>
          <w:rFonts w:ascii="Times New Roman" w:hAnsi="Times New Roman" w:cs="Times New Roman"/>
          <w:sz w:val="24"/>
          <w:szCs w:val="24"/>
        </w:rPr>
        <w:t>that of</w:t>
      </w:r>
      <w:r w:rsidR="00B96CBD" w:rsidRPr="00D35CB4">
        <w:rPr>
          <w:rFonts w:ascii="Times New Roman" w:hAnsi="Times New Roman" w:cs="Times New Roman"/>
          <w:sz w:val="24"/>
          <w:szCs w:val="24"/>
        </w:rPr>
        <w:t xml:space="preserve"> the control variable</w:t>
      </w:r>
      <w:r w:rsidR="00527B90" w:rsidRPr="00D35CB4">
        <w:rPr>
          <w:rFonts w:ascii="Times New Roman" w:hAnsi="Times New Roman" w:cs="Times New Roman"/>
          <w:sz w:val="24"/>
          <w:szCs w:val="24"/>
        </w:rPr>
        <w:t>s</w:t>
      </w:r>
      <w:r w:rsidR="00B96CBD" w:rsidRPr="00D35CB4">
        <w:rPr>
          <w:rFonts w:ascii="Times New Roman" w:hAnsi="Times New Roman" w:cs="Times New Roman"/>
          <w:sz w:val="24"/>
          <w:szCs w:val="24"/>
        </w:rPr>
        <w:t xml:space="preserve">, growth in private investment </w:t>
      </w:r>
      <w:r w:rsidR="00527B90" w:rsidRPr="00D35CB4">
        <w:rPr>
          <w:rFonts w:ascii="Times New Roman" w:hAnsi="Times New Roman" w:cs="Times New Roman"/>
          <w:sz w:val="24"/>
          <w:szCs w:val="24"/>
        </w:rPr>
        <w:t xml:space="preserve">positively affects economic </w:t>
      </w:r>
      <w:r w:rsidR="0006760C" w:rsidRPr="00D35CB4">
        <w:rPr>
          <w:rFonts w:ascii="Times New Roman" w:hAnsi="Times New Roman" w:cs="Times New Roman"/>
          <w:sz w:val="24"/>
          <w:szCs w:val="24"/>
        </w:rPr>
        <w:t>growth.</w:t>
      </w:r>
      <w:r w:rsidR="0006760C">
        <w:rPr>
          <w:rFonts w:ascii="Times New Roman" w:hAnsi="Times New Roman" w:cs="Times New Roman"/>
          <w:sz w:val="24"/>
          <w:szCs w:val="24"/>
        </w:rPr>
        <w:t xml:space="preserve"> This</w:t>
      </w:r>
      <w:r w:rsidR="005C2224">
        <w:rPr>
          <w:rFonts w:ascii="Times New Roman" w:hAnsi="Times New Roman" w:cs="Times New Roman"/>
          <w:sz w:val="24"/>
          <w:szCs w:val="24"/>
        </w:rPr>
        <w:t xml:space="preserve"> affirms M’Amanja and Morrisey(2006) and Menjo and Kotut(2012).</w:t>
      </w:r>
      <w:r w:rsidR="0036331F">
        <w:rPr>
          <w:rFonts w:ascii="Times New Roman" w:hAnsi="Times New Roman" w:cs="Times New Roman"/>
          <w:sz w:val="24"/>
          <w:szCs w:val="24"/>
        </w:rPr>
        <w:t xml:space="preserve"> </w:t>
      </w:r>
      <w:r w:rsidR="008B3D2A" w:rsidRPr="00D35CB4">
        <w:rPr>
          <w:rFonts w:ascii="Times New Roman" w:hAnsi="Times New Roman" w:cs="Times New Roman"/>
          <w:sz w:val="24"/>
          <w:szCs w:val="24"/>
        </w:rPr>
        <w:t>We also present the FIML preferred solution for growth in government expenditure.</w:t>
      </w:r>
    </w:p>
    <w:p w:rsidR="0036331F" w:rsidRPr="00D35CB4" w:rsidRDefault="0036331F" w:rsidP="009625D4">
      <w:pPr>
        <w:spacing w:line="240" w:lineRule="auto"/>
        <w:jc w:val="both"/>
        <w:rPr>
          <w:rFonts w:ascii="Times New Roman" w:hAnsi="Times New Roman" w:cs="Times New Roman"/>
          <w:sz w:val="24"/>
          <w:szCs w:val="24"/>
        </w:rPr>
      </w:pPr>
    </w:p>
    <w:p w:rsidR="00004BE7" w:rsidRDefault="00004BE7" w:rsidP="0036331F">
      <w:pPr>
        <w:tabs>
          <w:tab w:val="left" w:pos="840"/>
        </w:tabs>
        <w:spacing w:line="240" w:lineRule="auto"/>
        <w:jc w:val="both"/>
        <w:rPr>
          <w:rFonts w:ascii="Times New Roman" w:hAnsi="Times New Roman" w:cs="Times New Roman"/>
          <w:b/>
          <w:sz w:val="24"/>
          <w:szCs w:val="24"/>
        </w:rPr>
      </w:pPr>
    </w:p>
    <w:p w:rsidR="00004BE7" w:rsidRDefault="00004BE7" w:rsidP="0036331F">
      <w:pPr>
        <w:tabs>
          <w:tab w:val="left" w:pos="840"/>
        </w:tabs>
        <w:spacing w:line="240" w:lineRule="auto"/>
        <w:jc w:val="both"/>
        <w:rPr>
          <w:rFonts w:ascii="Times New Roman" w:hAnsi="Times New Roman" w:cs="Times New Roman"/>
          <w:b/>
          <w:sz w:val="24"/>
          <w:szCs w:val="24"/>
        </w:rPr>
      </w:pPr>
    </w:p>
    <w:p w:rsidR="00CD116D" w:rsidRPr="009625D4" w:rsidRDefault="00CD116D" w:rsidP="0036331F">
      <w:pPr>
        <w:tabs>
          <w:tab w:val="left" w:pos="840"/>
        </w:tabs>
        <w:spacing w:line="240" w:lineRule="auto"/>
        <w:jc w:val="both"/>
        <w:rPr>
          <w:rFonts w:ascii="Times New Roman" w:hAnsi="Times New Roman" w:cs="Times New Roman"/>
          <w:b/>
          <w:sz w:val="24"/>
          <w:szCs w:val="24"/>
        </w:rPr>
      </w:pPr>
      <w:r w:rsidRPr="00D35CB4">
        <w:rPr>
          <w:rFonts w:ascii="Times New Roman" w:hAnsi="Times New Roman" w:cs="Times New Roman"/>
          <w:b/>
          <w:sz w:val="24"/>
          <w:szCs w:val="24"/>
        </w:rPr>
        <w:t xml:space="preserve">Table </w:t>
      </w:r>
      <w:r w:rsidR="0036331F">
        <w:rPr>
          <w:rFonts w:ascii="Times New Roman" w:hAnsi="Times New Roman" w:cs="Times New Roman"/>
          <w:b/>
          <w:sz w:val="24"/>
          <w:szCs w:val="24"/>
        </w:rPr>
        <w:t>5</w:t>
      </w:r>
      <w:r w:rsidRPr="00D35CB4">
        <w:rPr>
          <w:rFonts w:ascii="Times New Roman" w:hAnsi="Times New Roman" w:cs="Times New Roman"/>
          <w:b/>
          <w:sz w:val="24"/>
          <w:szCs w:val="24"/>
        </w:rPr>
        <w:t xml:space="preserve">:  Estimated </w:t>
      </w:r>
      <w:r w:rsidR="00882631" w:rsidRPr="00D35CB4">
        <w:rPr>
          <w:rFonts w:ascii="Times New Roman" w:hAnsi="Times New Roman" w:cs="Times New Roman"/>
          <w:b/>
          <w:sz w:val="24"/>
          <w:szCs w:val="24"/>
        </w:rPr>
        <w:t>Parsimonious</w:t>
      </w:r>
      <w:r w:rsidRPr="00D35CB4">
        <w:rPr>
          <w:rFonts w:ascii="Times New Roman" w:hAnsi="Times New Roman" w:cs="Times New Roman"/>
          <w:b/>
          <w:sz w:val="24"/>
          <w:szCs w:val="24"/>
        </w:rPr>
        <w:t xml:space="preserve"> Model for G</w:t>
      </w:r>
      <w:r w:rsidR="009625D4">
        <w:rPr>
          <w:rFonts w:ascii="Times New Roman" w:hAnsi="Times New Roman" w:cs="Times New Roman"/>
          <w:b/>
          <w:sz w:val="24"/>
          <w:szCs w:val="24"/>
        </w:rPr>
        <w:t>rowth in Government Expenditure</w:t>
      </w:r>
    </w:p>
    <w:tbl>
      <w:tblPr>
        <w:tblpPr w:leftFromText="180" w:rightFromText="180" w:vertAnchor="text" w:tblpX="108" w:tblpY="1"/>
        <w:tblOverlap w:val="never"/>
        <w:tblW w:w="5000" w:type="pct"/>
        <w:tblLook w:val="01E0" w:firstRow="1" w:lastRow="1" w:firstColumn="1" w:lastColumn="1" w:noHBand="0" w:noVBand="0"/>
      </w:tblPr>
      <w:tblGrid>
        <w:gridCol w:w="1993"/>
        <w:gridCol w:w="2285"/>
        <w:gridCol w:w="2155"/>
        <w:gridCol w:w="1611"/>
        <w:gridCol w:w="1532"/>
      </w:tblGrid>
      <w:tr w:rsidR="00CD116D" w:rsidRPr="00D35CB4" w:rsidTr="009625D4">
        <w:tc>
          <w:tcPr>
            <w:tcW w:w="1040" w:type="pct"/>
            <w:tcBorders>
              <w:top w:val="single" w:sz="4" w:space="0" w:color="auto"/>
              <w:bottom w:val="single" w:sz="4" w:space="0" w:color="auto"/>
            </w:tcBorders>
          </w:tcPr>
          <w:p w:rsidR="00CD116D" w:rsidRPr="00D35CB4" w:rsidRDefault="00CD116D"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Variable</w:t>
            </w:r>
          </w:p>
        </w:tc>
        <w:tc>
          <w:tcPr>
            <w:tcW w:w="1193" w:type="pct"/>
            <w:tcBorders>
              <w:top w:val="single" w:sz="4" w:space="0" w:color="auto"/>
              <w:bottom w:val="single" w:sz="4" w:space="0" w:color="auto"/>
            </w:tcBorders>
          </w:tcPr>
          <w:p w:rsidR="00CD116D" w:rsidRPr="00D35CB4" w:rsidRDefault="00CD116D"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Coefficient</w:t>
            </w:r>
          </w:p>
        </w:tc>
        <w:tc>
          <w:tcPr>
            <w:tcW w:w="1125" w:type="pct"/>
            <w:tcBorders>
              <w:top w:val="single" w:sz="4" w:space="0" w:color="auto"/>
              <w:bottom w:val="single" w:sz="4" w:space="0" w:color="auto"/>
            </w:tcBorders>
          </w:tcPr>
          <w:p w:rsidR="00CD116D" w:rsidRPr="00D35CB4" w:rsidRDefault="00CD116D"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Standard                       Error</w:t>
            </w:r>
          </w:p>
        </w:tc>
        <w:tc>
          <w:tcPr>
            <w:tcW w:w="841" w:type="pct"/>
            <w:tcBorders>
              <w:top w:val="single" w:sz="4" w:space="0" w:color="auto"/>
              <w:bottom w:val="single" w:sz="4" w:space="0" w:color="auto"/>
            </w:tcBorders>
          </w:tcPr>
          <w:p w:rsidR="00CD116D" w:rsidRPr="00D35CB4" w:rsidRDefault="00CD116D"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T-Value</w:t>
            </w:r>
          </w:p>
        </w:tc>
        <w:tc>
          <w:tcPr>
            <w:tcW w:w="800" w:type="pct"/>
            <w:tcBorders>
              <w:top w:val="single" w:sz="4" w:space="0" w:color="auto"/>
              <w:bottom w:val="single" w:sz="4" w:space="0" w:color="auto"/>
            </w:tcBorders>
          </w:tcPr>
          <w:p w:rsidR="00CD116D" w:rsidRPr="00D35CB4" w:rsidRDefault="00CD116D"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T-Prob</w:t>
            </w:r>
          </w:p>
        </w:tc>
      </w:tr>
      <w:tr w:rsidR="00CD116D" w:rsidRPr="00D35CB4" w:rsidTr="009625D4">
        <w:tc>
          <w:tcPr>
            <w:tcW w:w="1040" w:type="pct"/>
            <w:tcBorders>
              <w:top w:val="single" w:sz="4" w:space="0" w:color="auto"/>
            </w:tcBorders>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DLGDP_1</w:t>
            </w:r>
          </w:p>
        </w:tc>
        <w:tc>
          <w:tcPr>
            <w:tcW w:w="1193" w:type="pct"/>
            <w:tcBorders>
              <w:top w:val="single" w:sz="4" w:space="0" w:color="auto"/>
            </w:tcBorders>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1.023675</w:t>
            </w:r>
          </w:p>
        </w:tc>
        <w:tc>
          <w:tcPr>
            <w:tcW w:w="1125" w:type="pct"/>
            <w:tcBorders>
              <w:top w:val="single" w:sz="4" w:space="0" w:color="auto"/>
            </w:tcBorders>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0.40947</w:t>
            </w:r>
          </w:p>
        </w:tc>
        <w:tc>
          <w:tcPr>
            <w:tcW w:w="841" w:type="pct"/>
            <w:tcBorders>
              <w:top w:val="single" w:sz="4" w:space="0" w:color="auto"/>
            </w:tcBorders>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2.50</w:t>
            </w:r>
          </w:p>
        </w:tc>
        <w:tc>
          <w:tcPr>
            <w:tcW w:w="800" w:type="pct"/>
            <w:tcBorders>
              <w:top w:val="single" w:sz="4" w:space="0" w:color="auto"/>
            </w:tcBorders>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0.015</w:t>
            </w:r>
          </w:p>
        </w:tc>
      </w:tr>
      <w:tr w:rsidR="00CD116D" w:rsidRPr="00D35CB4" w:rsidTr="009625D4">
        <w:tc>
          <w:tcPr>
            <w:tcW w:w="1040" w:type="pct"/>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DLGDP_4</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-1.38206</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0.548437</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-2.52</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0.014</w:t>
            </w:r>
          </w:p>
        </w:tc>
      </w:tr>
      <w:tr w:rsidR="00CD116D" w:rsidRPr="00D35CB4" w:rsidTr="009625D4">
        <w:tc>
          <w:tcPr>
            <w:tcW w:w="1040" w:type="pct"/>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DLG_1</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-0.36469</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0.102441</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-3.56</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0.000</w:t>
            </w:r>
          </w:p>
        </w:tc>
      </w:tr>
      <w:tr w:rsidR="00CD116D" w:rsidRPr="00D35CB4" w:rsidTr="009625D4">
        <w:tc>
          <w:tcPr>
            <w:tcW w:w="1040" w:type="pct"/>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DLG_2</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-0.239308</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0.1058885</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-2.26</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0.026</w:t>
            </w:r>
          </w:p>
        </w:tc>
      </w:tr>
      <w:tr w:rsidR="00CD116D" w:rsidRPr="00D35CB4" w:rsidTr="009625D4">
        <w:tc>
          <w:tcPr>
            <w:tcW w:w="1040" w:type="pct"/>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DLG_4</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 xml:space="preserve">0.273761             </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0.094727</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2.89</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0.004</w:t>
            </w:r>
          </w:p>
        </w:tc>
      </w:tr>
      <w:tr w:rsidR="00CD116D" w:rsidRPr="00D35CB4" w:rsidTr="009625D4">
        <w:tc>
          <w:tcPr>
            <w:tcW w:w="1040" w:type="pct"/>
          </w:tcPr>
          <w:p w:rsidR="00CD116D" w:rsidRPr="00D35CB4" w:rsidRDefault="00CD116D" w:rsidP="00D35CB4">
            <w:pPr>
              <w:spacing w:line="240" w:lineRule="auto"/>
              <w:ind w:left="426" w:right="-6090"/>
              <w:jc w:val="both"/>
              <w:rPr>
                <w:rFonts w:ascii="Times New Roman" w:hAnsi="Times New Roman" w:cs="Times New Roman"/>
                <w:sz w:val="24"/>
                <w:szCs w:val="24"/>
              </w:rPr>
            </w:pPr>
            <w:r w:rsidRPr="00D35CB4">
              <w:rPr>
                <w:rFonts w:ascii="Times New Roman" w:hAnsi="Times New Roman" w:cs="Times New Roman"/>
                <w:sz w:val="24"/>
                <w:szCs w:val="24"/>
              </w:rPr>
              <w:t>DLFB</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-0.170468</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0.0546372</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-3.12</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0.002</w:t>
            </w:r>
          </w:p>
        </w:tc>
      </w:tr>
      <w:tr w:rsidR="00CD116D" w:rsidRPr="00D35CB4" w:rsidTr="009625D4">
        <w:tc>
          <w:tcPr>
            <w:tcW w:w="1040" w:type="pct"/>
          </w:tcPr>
          <w:p w:rsidR="00CD116D" w:rsidRPr="00D35CB4" w:rsidRDefault="00330C96" w:rsidP="00330C96">
            <w:pPr>
              <w:spacing w:line="240" w:lineRule="auto"/>
              <w:ind w:right="-907"/>
              <w:jc w:val="both"/>
              <w:rPr>
                <w:rFonts w:ascii="Times New Roman" w:hAnsi="Times New Roman" w:cs="Times New Roman"/>
                <w:sz w:val="24"/>
                <w:szCs w:val="24"/>
              </w:rPr>
            </w:pPr>
            <w:r>
              <w:rPr>
                <w:rFonts w:ascii="Times New Roman" w:hAnsi="Times New Roman" w:cs="Times New Roman"/>
                <w:sz w:val="24"/>
                <w:szCs w:val="24"/>
              </w:rPr>
              <w:t xml:space="preserve">    </w:t>
            </w:r>
            <w:r w:rsidR="009625D4">
              <w:rPr>
                <w:rFonts w:ascii="Times New Roman" w:hAnsi="Times New Roman" w:cs="Times New Roman"/>
                <w:sz w:val="24"/>
                <w:szCs w:val="24"/>
              </w:rPr>
              <w:t xml:space="preserve"> </w:t>
            </w:r>
            <w:r w:rsidR="00575A9D">
              <w:rPr>
                <w:rFonts w:ascii="Times New Roman" w:hAnsi="Times New Roman" w:cs="Times New Roman"/>
                <w:sz w:val="24"/>
                <w:szCs w:val="24"/>
              </w:rPr>
              <w:t xml:space="preserve"> </w:t>
            </w:r>
            <w:r w:rsidR="009625D4">
              <w:rPr>
                <w:rFonts w:ascii="Times New Roman" w:hAnsi="Times New Roman" w:cs="Times New Roman"/>
                <w:sz w:val="24"/>
                <w:szCs w:val="24"/>
              </w:rPr>
              <w:t xml:space="preserve"> </w:t>
            </w:r>
            <w:r w:rsidR="00CD116D" w:rsidRPr="00D35CB4">
              <w:rPr>
                <w:rFonts w:ascii="Times New Roman" w:hAnsi="Times New Roman" w:cs="Times New Roman"/>
                <w:sz w:val="24"/>
                <w:szCs w:val="24"/>
              </w:rPr>
              <w:t>DLDB</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8.70054</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2.423549</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3.59</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0.000</w:t>
            </w:r>
          </w:p>
        </w:tc>
      </w:tr>
      <w:tr w:rsidR="00CD116D" w:rsidRPr="00D35CB4" w:rsidTr="009625D4">
        <w:tc>
          <w:tcPr>
            <w:tcW w:w="1040" w:type="pct"/>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DLID</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0.78476</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0.3177166</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2.47</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0.016</w:t>
            </w:r>
          </w:p>
        </w:tc>
      </w:tr>
      <w:tr w:rsidR="00CD116D" w:rsidRPr="00D35CB4" w:rsidTr="009625D4">
        <w:tc>
          <w:tcPr>
            <w:tcW w:w="1040" w:type="pct"/>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DLIP</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0.230918</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0.1049627</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2.20</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0.030</w:t>
            </w:r>
          </w:p>
        </w:tc>
      </w:tr>
      <w:tr w:rsidR="00CD116D" w:rsidRPr="00D35CB4" w:rsidTr="009625D4">
        <w:tc>
          <w:tcPr>
            <w:tcW w:w="1040" w:type="pct"/>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DLX</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0.393486</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0.1249162</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3.15</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0.001</w:t>
            </w:r>
          </w:p>
        </w:tc>
      </w:tr>
      <w:tr w:rsidR="00CD116D" w:rsidRPr="00D35CB4" w:rsidTr="009625D4">
        <w:tc>
          <w:tcPr>
            <w:tcW w:w="1040" w:type="pct"/>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DLM</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-0.713694</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0.1633167</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-4.37</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0.000</w:t>
            </w:r>
          </w:p>
        </w:tc>
      </w:tr>
      <w:tr w:rsidR="00CD116D" w:rsidRPr="00D35CB4" w:rsidTr="009625D4">
        <w:tc>
          <w:tcPr>
            <w:tcW w:w="1040" w:type="pct"/>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D1</w:t>
            </w:r>
          </w:p>
        </w:tc>
        <w:tc>
          <w:tcPr>
            <w:tcW w:w="1193"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-0.38479</w:t>
            </w:r>
          </w:p>
        </w:tc>
        <w:tc>
          <w:tcPr>
            <w:tcW w:w="1125"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0.1557854</w:t>
            </w:r>
          </w:p>
        </w:tc>
        <w:tc>
          <w:tcPr>
            <w:tcW w:w="841"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-2.47</w:t>
            </w:r>
          </w:p>
        </w:tc>
        <w:tc>
          <w:tcPr>
            <w:tcW w:w="800" w:type="pct"/>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0.016</w:t>
            </w:r>
          </w:p>
        </w:tc>
      </w:tr>
      <w:tr w:rsidR="00CD116D" w:rsidRPr="00D35CB4" w:rsidTr="009625D4">
        <w:tc>
          <w:tcPr>
            <w:tcW w:w="1040" w:type="pct"/>
            <w:tcBorders>
              <w:bottom w:val="single" w:sz="4" w:space="0" w:color="auto"/>
            </w:tcBorders>
          </w:tcPr>
          <w:p w:rsidR="00CD116D" w:rsidRPr="00D35CB4" w:rsidRDefault="00CD116D" w:rsidP="00D35CB4">
            <w:pPr>
              <w:spacing w:line="240" w:lineRule="auto"/>
              <w:ind w:left="426" w:right="-900"/>
              <w:jc w:val="both"/>
              <w:rPr>
                <w:rFonts w:ascii="Times New Roman" w:hAnsi="Times New Roman" w:cs="Times New Roman"/>
                <w:sz w:val="24"/>
                <w:szCs w:val="24"/>
              </w:rPr>
            </w:pPr>
            <w:r w:rsidRPr="00D35CB4">
              <w:rPr>
                <w:rFonts w:ascii="Times New Roman" w:hAnsi="Times New Roman" w:cs="Times New Roman"/>
                <w:sz w:val="24"/>
                <w:szCs w:val="24"/>
              </w:rPr>
              <w:t>EF_1</w:t>
            </w:r>
          </w:p>
        </w:tc>
        <w:tc>
          <w:tcPr>
            <w:tcW w:w="1193" w:type="pct"/>
            <w:tcBorders>
              <w:bottom w:val="single" w:sz="4" w:space="0" w:color="auto"/>
            </w:tcBorders>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0.203769</w:t>
            </w:r>
          </w:p>
        </w:tc>
        <w:tc>
          <w:tcPr>
            <w:tcW w:w="1125" w:type="pct"/>
            <w:tcBorders>
              <w:bottom w:val="single" w:sz="4" w:space="0" w:color="auto"/>
            </w:tcBorders>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0.0885952</w:t>
            </w:r>
          </w:p>
        </w:tc>
        <w:tc>
          <w:tcPr>
            <w:tcW w:w="841" w:type="pct"/>
            <w:tcBorders>
              <w:bottom w:val="single" w:sz="4" w:space="0" w:color="auto"/>
            </w:tcBorders>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2.30</w:t>
            </w:r>
          </w:p>
        </w:tc>
        <w:tc>
          <w:tcPr>
            <w:tcW w:w="800" w:type="pct"/>
            <w:tcBorders>
              <w:bottom w:val="single" w:sz="4" w:space="0" w:color="auto"/>
            </w:tcBorders>
          </w:tcPr>
          <w:p w:rsidR="00CD116D" w:rsidRPr="00D35CB4" w:rsidRDefault="00CD116D"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0.024</w:t>
            </w:r>
          </w:p>
        </w:tc>
      </w:tr>
    </w:tbl>
    <w:p w:rsidR="00B8627C" w:rsidRPr="00D35CB4" w:rsidRDefault="004E1CB0"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Source: Derived from PC-Give FIML estimation.</w:t>
      </w:r>
    </w:p>
    <w:p w:rsidR="00BF4C7C" w:rsidRPr="00D35CB4" w:rsidRDefault="00D6164C"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From the FIML estimates, economic growth has significant effect on growth in </w:t>
      </w:r>
      <w:r w:rsidR="00191156" w:rsidRPr="00D35CB4">
        <w:rPr>
          <w:rFonts w:ascii="Times New Roman" w:hAnsi="Times New Roman" w:cs="Times New Roman"/>
          <w:sz w:val="24"/>
          <w:szCs w:val="24"/>
        </w:rPr>
        <w:t>government expenditure</w:t>
      </w:r>
      <w:r w:rsidRPr="00D35CB4">
        <w:rPr>
          <w:rFonts w:ascii="Times New Roman" w:hAnsi="Times New Roman" w:cs="Times New Roman"/>
          <w:sz w:val="24"/>
          <w:szCs w:val="24"/>
        </w:rPr>
        <w:t xml:space="preserve"> in the first and the fourth periods. Its effect in the first period is positive</w:t>
      </w:r>
      <w:r w:rsidR="00BF4C7C" w:rsidRPr="00D35CB4">
        <w:rPr>
          <w:rFonts w:ascii="Times New Roman" w:hAnsi="Times New Roman" w:cs="Times New Roman"/>
          <w:sz w:val="24"/>
          <w:szCs w:val="24"/>
        </w:rPr>
        <w:t xml:space="preserve"> but turns negative in the fourth period. Feedback from growth in government is manifest in the 1</w:t>
      </w:r>
      <w:r w:rsidR="00BF4C7C" w:rsidRPr="00D35CB4">
        <w:rPr>
          <w:rFonts w:ascii="Times New Roman" w:hAnsi="Times New Roman" w:cs="Times New Roman"/>
          <w:sz w:val="24"/>
          <w:szCs w:val="24"/>
          <w:vertAlign w:val="superscript"/>
        </w:rPr>
        <w:t>st</w:t>
      </w:r>
      <w:r w:rsidR="00BF4C7C" w:rsidRPr="00D35CB4">
        <w:rPr>
          <w:rFonts w:ascii="Times New Roman" w:hAnsi="Times New Roman" w:cs="Times New Roman"/>
          <w:sz w:val="24"/>
          <w:szCs w:val="24"/>
        </w:rPr>
        <w:t>,2</w:t>
      </w:r>
      <w:r w:rsidR="00BF4C7C" w:rsidRPr="00D35CB4">
        <w:rPr>
          <w:rFonts w:ascii="Times New Roman" w:hAnsi="Times New Roman" w:cs="Times New Roman"/>
          <w:sz w:val="24"/>
          <w:szCs w:val="24"/>
          <w:vertAlign w:val="superscript"/>
        </w:rPr>
        <w:t>nd</w:t>
      </w:r>
      <w:r w:rsidR="00BF4C7C" w:rsidRPr="00D35CB4">
        <w:rPr>
          <w:rFonts w:ascii="Times New Roman" w:hAnsi="Times New Roman" w:cs="Times New Roman"/>
          <w:sz w:val="24"/>
          <w:szCs w:val="24"/>
        </w:rPr>
        <w:t xml:space="preserve">  and the 4</w:t>
      </w:r>
      <w:r w:rsidR="00BF4C7C" w:rsidRPr="00D35CB4">
        <w:rPr>
          <w:rFonts w:ascii="Times New Roman" w:hAnsi="Times New Roman" w:cs="Times New Roman"/>
          <w:sz w:val="24"/>
          <w:szCs w:val="24"/>
          <w:vertAlign w:val="superscript"/>
        </w:rPr>
        <w:t>th</w:t>
      </w:r>
      <w:r w:rsidR="00BF4C7C" w:rsidRPr="00D35CB4">
        <w:rPr>
          <w:rFonts w:ascii="Times New Roman" w:hAnsi="Times New Roman" w:cs="Times New Roman"/>
          <w:sz w:val="24"/>
          <w:szCs w:val="24"/>
        </w:rPr>
        <w:t xml:space="preserve"> period. In the first two periods, the feedback is negative and positive in the fourth.</w:t>
      </w:r>
    </w:p>
    <w:p w:rsidR="00756EB9" w:rsidRDefault="00BF4C7C"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The short</w:t>
      </w:r>
      <w:r w:rsidR="00262E2B">
        <w:rPr>
          <w:rFonts w:ascii="Times New Roman" w:hAnsi="Times New Roman" w:cs="Times New Roman"/>
          <w:sz w:val="24"/>
          <w:szCs w:val="24"/>
        </w:rPr>
        <w:t xml:space="preserve"> run</w:t>
      </w:r>
      <w:r w:rsidRPr="00D35CB4">
        <w:rPr>
          <w:rFonts w:ascii="Times New Roman" w:hAnsi="Times New Roman" w:cs="Times New Roman"/>
          <w:sz w:val="24"/>
          <w:szCs w:val="24"/>
        </w:rPr>
        <w:t xml:space="preserve"> effects of the policy variables are interesting. Growth in external borrowing rather has a dampening effect on government expenditure which is </w:t>
      </w:r>
      <w:r w:rsidR="00B5217D" w:rsidRPr="00D35CB4">
        <w:rPr>
          <w:rFonts w:ascii="Times New Roman" w:hAnsi="Times New Roman" w:cs="Times New Roman"/>
          <w:sz w:val="24"/>
          <w:szCs w:val="24"/>
        </w:rPr>
        <w:t xml:space="preserve">a surprising deviation from the general trend in the literature. Expectedly, growth in domestic borrowing positively influences </w:t>
      </w:r>
      <w:r w:rsidR="00B5217D" w:rsidRPr="00D35CB4">
        <w:rPr>
          <w:rFonts w:ascii="Times New Roman" w:hAnsi="Times New Roman" w:cs="Times New Roman"/>
          <w:sz w:val="24"/>
          <w:szCs w:val="24"/>
        </w:rPr>
        <w:lastRenderedPageBreak/>
        <w:t xml:space="preserve">growth in government expenditure. </w:t>
      </w:r>
      <w:r w:rsidR="0012358E" w:rsidRPr="00D35CB4">
        <w:rPr>
          <w:rFonts w:ascii="Times New Roman" w:hAnsi="Times New Roman" w:cs="Times New Roman"/>
          <w:sz w:val="24"/>
          <w:szCs w:val="24"/>
        </w:rPr>
        <w:t>Its contemporaneous</w:t>
      </w:r>
      <w:r w:rsidR="00B5217D" w:rsidRPr="00D35CB4">
        <w:rPr>
          <w:rFonts w:ascii="Times New Roman" w:hAnsi="Times New Roman" w:cs="Times New Roman"/>
          <w:sz w:val="24"/>
          <w:szCs w:val="24"/>
        </w:rPr>
        <w:t xml:space="preserve"> effect is very huge. Growt</w:t>
      </w:r>
      <w:r w:rsidR="0012358E" w:rsidRPr="00D35CB4">
        <w:rPr>
          <w:rFonts w:ascii="Times New Roman" w:hAnsi="Times New Roman" w:cs="Times New Roman"/>
          <w:sz w:val="24"/>
          <w:szCs w:val="24"/>
        </w:rPr>
        <w:t>h in direct and indirect taxes exert positive</w:t>
      </w:r>
      <w:r w:rsidR="00B5217D" w:rsidRPr="00D35CB4">
        <w:rPr>
          <w:rFonts w:ascii="Times New Roman" w:hAnsi="Times New Roman" w:cs="Times New Roman"/>
          <w:sz w:val="24"/>
          <w:szCs w:val="24"/>
        </w:rPr>
        <w:t xml:space="preserve"> </w:t>
      </w:r>
      <w:r w:rsidR="0012358E" w:rsidRPr="00D35CB4">
        <w:rPr>
          <w:rFonts w:ascii="Times New Roman" w:hAnsi="Times New Roman" w:cs="Times New Roman"/>
          <w:sz w:val="24"/>
          <w:szCs w:val="24"/>
        </w:rPr>
        <w:t>effects on</w:t>
      </w:r>
      <w:r w:rsidR="00B5217D" w:rsidRPr="00D35CB4">
        <w:rPr>
          <w:rFonts w:ascii="Times New Roman" w:hAnsi="Times New Roman" w:cs="Times New Roman"/>
          <w:sz w:val="24"/>
          <w:szCs w:val="24"/>
        </w:rPr>
        <w:t xml:space="preserve"> growth in government expenditure though not as strong as </w:t>
      </w:r>
      <w:r w:rsidR="00CA2B43" w:rsidRPr="00D35CB4">
        <w:rPr>
          <w:rFonts w:ascii="Times New Roman" w:hAnsi="Times New Roman" w:cs="Times New Roman"/>
          <w:sz w:val="24"/>
          <w:szCs w:val="24"/>
        </w:rPr>
        <w:t>expected.</w:t>
      </w:r>
      <w:r w:rsidR="00CA2B43">
        <w:rPr>
          <w:rFonts w:ascii="Times New Roman" w:hAnsi="Times New Roman" w:cs="Times New Roman"/>
          <w:sz w:val="24"/>
          <w:szCs w:val="24"/>
        </w:rPr>
        <w:t xml:space="preserve"> This is consistent with M’Amanja et al(2005),</w:t>
      </w:r>
      <w:r w:rsidR="0036331F">
        <w:rPr>
          <w:rFonts w:ascii="Times New Roman" w:hAnsi="Times New Roman" w:cs="Times New Roman"/>
          <w:sz w:val="24"/>
          <w:szCs w:val="24"/>
        </w:rPr>
        <w:t xml:space="preserve"> </w:t>
      </w:r>
      <w:r w:rsidR="00882631" w:rsidRPr="00D35CB4">
        <w:rPr>
          <w:rFonts w:ascii="Times New Roman" w:hAnsi="Times New Roman" w:cs="Times New Roman"/>
          <w:sz w:val="24"/>
          <w:szCs w:val="24"/>
        </w:rPr>
        <w:t>Looking at the effects of the control variables,</w:t>
      </w:r>
      <w:r w:rsidR="00191156" w:rsidRPr="00D35CB4">
        <w:rPr>
          <w:rFonts w:ascii="Times New Roman" w:hAnsi="Times New Roman" w:cs="Times New Roman"/>
          <w:sz w:val="24"/>
          <w:szCs w:val="24"/>
        </w:rPr>
        <w:t xml:space="preserve"> growth in private investment and exports both have a positive effect on government expenditure whilst growth in imports has a negative effect.</w:t>
      </w:r>
    </w:p>
    <w:p w:rsidR="0036331F" w:rsidRDefault="0036331F" w:rsidP="009625D4">
      <w:pPr>
        <w:spacing w:line="240" w:lineRule="auto"/>
        <w:jc w:val="both"/>
        <w:rPr>
          <w:rFonts w:ascii="Times New Roman" w:hAnsi="Times New Roman" w:cs="Times New Roman"/>
          <w:sz w:val="24"/>
          <w:szCs w:val="24"/>
        </w:rPr>
      </w:pPr>
    </w:p>
    <w:p w:rsidR="0036331F" w:rsidRDefault="0036331F" w:rsidP="009625D4">
      <w:pPr>
        <w:spacing w:line="240" w:lineRule="auto"/>
        <w:jc w:val="both"/>
        <w:rPr>
          <w:rFonts w:ascii="Times New Roman" w:hAnsi="Times New Roman" w:cs="Times New Roman"/>
          <w:sz w:val="24"/>
          <w:szCs w:val="24"/>
        </w:rPr>
      </w:pPr>
    </w:p>
    <w:p w:rsidR="0036331F" w:rsidRPr="007201F5" w:rsidRDefault="0036331F" w:rsidP="009625D4">
      <w:pPr>
        <w:spacing w:line="240" w:lineRule="auto"/>
        <w:jc w:val="both"/>
        <w:rPr>
          <w:rFonts w:ascii="Times New Roman" w:hAnsi="Times New Roman" w:cs="Times New Roman"/>
          <w:sz w:val="24"/>
          <w:szCs w:val="24"/>
        </w:rPr>
      </w:pPr>
    </w:p>
    <w:p w:rsidR="00170E2F" w:rsidRDefault="00170E2F" w:rsidP="009625D4">
      <w:pPr>
        <w:spacing w:line="240" w:lineRule="auto"/>
        <w:jc w:val="both"/>
        <w:rPr>
          <w:rFonts w:ascii="Times New Roman" w:hAnsi="Times New Roman" w:cs="Times New Roman"/>
          <w:b/>
          <w:sz w:val="24"/>
          <w:szCs w:val="24"/>
        </w:rPr>
      </w:pPr>
    </w:p>
    <w:p w:rsidR="009132EC" w:rsidRPr="00D35CB4" w:rsidRDefault="0036331F" w:rsidP="009625D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6: </w:t>
      </w:r>
      <w:r w:rsidR="0051382E" w:rsidRPr="00D35CB4">
        <w:rPr>
          <w:rFonts w:ascii="Times New Roman" w:hAnsi="Times New Roman" w:cs="Times New Roman"/>
          <w:b/>
          <w:sz w:val="24"/>
          <w:szCs w:val="24"/>
        </w:rPr>
        <w:t>Select</w:t>
      </w:r>
      <w:r w:rsidR="009625D4">
        <w:rPr>
          <w:rFonts w:ascii="Times New Roman" w:hAnsi="Times New Roman" w:cs="Times New Roman"/>
          <w:b/>
          <w:sz w:val="24"/>
          <w:szCs w:val="24"/>
        </w:rPr>
        <w:t>ed Results from Causality Tests</w:t>
      </w:r>
    </w:p>
    <w:tbl>
      <w:tblPr>
        <w:tblW w:w="5000" w:type="pct"/>
        <w:tblLook w:val="01E0" w:firstRow="1" w:lastRow="1" w:firstColumn="1" w:lastColumn="1" w:noHBand="0" w:noVBand="0"/>
      </w:tblPr>
      <w:tblGrid>
        <w:gridCol w:w="3680"/>
        <w:gridCol w:w="4036"/>
        <w:gridCol w:w="1860"/>
      </w:tblGrid>
      <w:tr w:rsidR="009625D4" w:rsidRPr="00D35CB4" w:rsidTr="009625D4">
        <w:tc>
          <w:tcPr>
            <w:tcW w:w="1921" w:type="pct"/>
            <w:tcBorders>
              <w:top w:val="single" w:sz="4" w:space="0" w:color="auto"/>
              <w:bottom w:val="single" w:sz="4" w:space="0" w:color="auto"/>
            </w:tcBorders>
          </w:tcPr>
          <w:p w:rsidR="009625D4" w:rsidRPr="009625D4" w:rsidRDefault="009625D4" w:rsidP="000D183F">
            <w:pPr>
              <w:spacing w:line="240" w:lineRule="auto"/>
              <w:jc w:val="both"/>
              <w:rPr>
                <w:rFonts w:ascii="Times New Roman" w:hAnsi="Times New Roman" w:cs="Times New Roman"/>
                <w:b/>
                <w:sz w:val="24"/>
                <w:szCs w:val="24"/>
              </w:rPr>
            </w:pPr>
            <w:r w:rsidRPr="009625D4">
              <w:rPr>
                <w:rFonts w:ascii="Times New Roman" w:hAnsi="Times New Roman" w:cs="Times New Roman"/>
                <w:b/>
                <w:sz w:val="24"/>
                <w:szCs w:val="24"/>
              </w:rPr>
              <w:t xml:space="preserve">Test  </w:t>
            </w:r>
          </w:p>
        </w:tc>
        <w:tc>
          <w:tcPr>
            <w:tcW w:w="2107" w:type="pct"/>
            <w:tcBorders>
              <w:top w:val="single" w:sz="4" w:space="0" w:color="auto"/>
              <w:bottom w:val="single" w:sz="4" w:space="0" w:color="auto"/>
            </w:tcBorders>
          </w:tcPr>
          <w:p w:rsidR="009625D4" w:rsidRPr="009625D4" w:rsidRDefault="009625D4" w:rsidP="000D183F">
            <w:pPr>
              <w:spacing w:line="240" w:lineRule="auto"/>
              <w:jc w:val="both"/>
              <w:rPr>
                <w:rFonts w:ascii="Times New Roman" w:hAnsi="Times New Roman" w:cs="Times New Roman"/>
                <w:b/>
                <w:sz w:val="24"/>
                <w:szCs w:val="24"/>
              </w:rPr>
            </w:pPr>
            <w:r w:rsidRPr="009625D4">
              <w:rPr>
                <w:rFonts w:ascii="Times New Roman" w:hAnsi="Times New Roman" w:cs="Times New Roman"/>
                <w:b/>
                <w:sz w:val="24"/>
                <w:szCs w:val="24"/>
              </w:rPr>
              <w:t>F-statistic</w:t>
            </w:r>
          </w:p>
        </w:tc>
        <w:tc>
          <w:tcPr>
            <w:tcW w:w="971" w:type="pct"/>
            <w:tcBorders>
              <w:top w:val="single" w:sz="4" w:space="0" w:color="auto"/>
              <w:bottom w:val="single" w:sz="4" w:space="0" w:color="auto"/>
            </w:tcBorders>
          </w:tcPr>
          <w:p w:rsidR="009625D4" w:rsidRPr="009625D4" w:rsidRDefault="009625D4" w:rsidP="000D183F">
            <w:pPr>
              <w:spacing w:line="240" w:lineRule="auto"/>
              <w:jc w:val="both"/>
              <w:rPr>
                <w:rFonts w:ascii="Times New Roman" w:hAnsi="Times New Roman" w:cs="Times New Roman"/>
                <w:b/>
                <w:sz w:val="24"/>
                <w:szCs w:val="24"/>
              </w:rPr>
            </w:pPr>
            <w:r w:rsidRPr="009625D4">
              <w:rPr>
                <w:rFonts w:ascii="Times New Roman" w:hAnsi="Times New Roman" w:cs="Times New Roman"/>
                <w:b/>
                <w:sz w:val="24"/>
                <w:szCs w:val="24"/>
              </w:rPr>
              <w:t>Probability</w:t>
            </w:r>
          </w:p>
        </w:tc>
      </w:tr>
      <w:tr w:rsidR="00AA1CF3" w:rsidRPr="00D35CB4" w:rsidTr="009625D4">
        <w:tc>
          <w:tcPr>
            <w:tcW w:w="1921" w:type="pct"/>
            <w:tcBorders>
              <w:top w:val="single" w:sz="4" w:space="0" w:color="auto"/>
            </w:tcBorders>
          </w:tcPr>
          <w:p w:rsidR="00AA1CF3" w:rsidRPr="00D35CB4" w:rsidRDefault="00AA1CF3" w:rsidP="000D183F">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DLGDP→DLID</w:t>
            </w:r>
          </w:p>
        </w:tc>
        <w:tc>
          <w:tcPr>
            <w:tcW w:w="2107" w:type="pct"/>
            <w:tcBorders>
              <w:top w:val="single" w:sz="4" w:space="0" w:color="auto"/>
            </w:tcBorders>
          </w:tcPr>
          <w:p w:rsidR="00AA1CF3" w:rsidRPr="00D35CB4" w:rsidRDefault="00AA1CF3" w:rsidP="000D183F">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16.9733</w:t>
            </w:r>
          </w:p>
        </w:tc>
        <w:tc>
          <w:tcPr>
            <w:tcW w:w="971" w:type="pct"/>
            <w:tcBorders>
              <w:top w:val="single" w:sz="4" w:space="0" w:color="auto"/>
            </w:tcBorders>
          </w:tcPr>
          <w:p w:rsidR="00AA1CF3" w:rsidRPr="00D35CB4" w:rsidRDefault="00AA1CF3" w:rsidP="000D183F">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1.3E-08</w:t>
            </w:r>
          </w:p>
        </w:tc>
      </w:tr>
      <w:tr w:rsidR="007201F5" w:rsidRPr="00D35CB4" w:rsidTr="009625D4">
        <w:tc>
          <w:tcPr>
            <w:tcW w:w="1921" w:type="pct"/>
          </w:tcPr>
          <w:p w:rsidR="007201F5" w:rsidRPr="00D35CB4" w:rsidRDefault="007201F5" w:rsidP="000D183F">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DLGDP →DLDB</w:t>
            </w:r>
          </w:p>
        </w:tc>
        <w:tc>
          <w:tcPr>
            <w:tcW w:w="2107" w:type="pct"/>
          </w:tcPr>
          <w:p w:rsidR="007201F5" w:rsidRPr="00D35CB4" w:rsidRDefault="007201F5"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3.76749</w:t>
            </w:r>
          </w:p>
        </w:tc>
        <w:tc>
          <w:tcPr>
            <w:tcW w:w="971" w:type="pct"/>
          </w:tcPr>
          <w:p w:rsidR="007201F5" w:rsidRPr="00D35CB4" w:rsidRDefault="007201F5"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0.00986</w:t>
            </w:r>
          </w:p>
        </w:tc>
      </w:tr>
      <w:tr w:rsidR="007201F5" w:rsidRPr="00D35CB4" w:rsidTr="009625D4">
        <w:tc>
          <w:tcPr>
            <w:tcW w:w="1921" w:type="pct"/>
          </w:tcPr>
          <w:p w:rsidR="007201F5" w:rsidRPr="00D35CB4" w:rsidRDefault="007201F5" w:rsidP="000D183F">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DLIP → DLGDP</w:t>
            </w:r>
          </w:p>
        </w:tc>
        <w:tc>
          <w:tcPr>
            <w:tcW w:w="2107" w:type="pct"/>
          </w:tcPr>
          <w:p w:rsidR="007201F5" w:rsidRPr="00D35CB4" w:rsidRDefault="007201F5"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2.92093</w:t>
            </w:r>
          </w:p>
        </w:tc>
        <w:tc>
          <w:tcPr>
            <w:tcW w:w="971" w:type="pct"/>
          </w:tcPr>
          <w:p w:rsidR="007201F5" w:rsidRPr="00D35CB4" w:rsidRDefault="007201F5"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0.02998</w:t>
            </w:r>
          </w:p>
        </w:tc>
      </w:tr>
      <w:tr w:rsidR="007201F5" w:rsidRPr="00D35CB4" w:rsidTr="009625D4">
        <w:tc>
          <w:tcPr>
            <w:tcW w:w="1921" w:type="pct"/>
          </w:tcPr>
          <w:p w:rsidR="007201F5" w:rsidRPr="00D35CB4" w:rsidRDefault="007201F5" w:rsidP="000D183F">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DLGDP →DLX</w:t>
            </w:r>
          </w:p>
        </w:tc>
        <w:tc>
          <w:tcPr>
            <w:tcW w:w="2107" w:type="pct"/>
          </w:tcPr>
          <w:p w:rsidR="007201F5" w:rsidRPr="00D35CB4" w:rsidRDefault="007201F5"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3.03719</w:t>
            </w:r>
          </w:p>
        </w:tc>
        <w:tc>
          <w:tcPr>
            <w:tcW w:w="971" w:type="pct"/>
          </w:tcPr>
          <w:p w:rsidR="007201F5" w:rsidRPr="00D35CB4" w:rsidRDefault="007201F5" w:rsidP="009625D4">
            <w:pPr>
              <w:spacing w:line="240" w:lineRule="auto"/>
              <w:jc w:val="both"/>
              <w:rPr>
                <w:rFonts w:ascii="Times New Roman" w:hAnsi="Times New Roman" w:cs="Times New Roman"/>
                <w:sz w:val="24"/>
                <w:szCs w:val="24"/>
              </w:rPr>
            </w:pPr>
            <w:r>
              <w:rPr>
                <w:rFonts w:ascii="Times New Roman" w:hAnsi="Times New Roman" w:cs="Times New Roman"/>
                <w:sz w:val="24"/>
                <w:szCs w:val="24"/>
              </w:rPr>
              <w:t>0.0264</w:t>
            </w:r>
          </w:p>
        </w:tc>
      </w:tr>
      <w:tr w:rsidR="007201F5" w:rsidRPr="00D35CB4" w:rsidTr="009625D4">
        <w:trPr>
          <w:trHeight w:val="347"/>
        </w:trPr>
        <w:tc>
          <w:tcPr>
            <w:tcW w:w="1921" w:type="pct"/>
          </w:tcPr>
          <w:p w:rsidR="007201F5" w:rsidRPr="00D35CB4" w:rsidRDefault="007201F5" w:rsidP="000D183F">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DLID→DLG</w:t>
            </w:r>
          </w:p>
        </w:tc>
        <w:tc>
          <w:tcPr>
            <w:tcW w:w="2107" w:type="pct"/>
          </w:tcPr>
          <w:p w:rsidR="007201F5" w:rsidRPr="00D35CB4" w:rsidRDefault="007201F5"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5.90050</w:t>
            </w:r>
          </w:p>
        </w:tc>
        <w:tc>
          <w:tcPr>
            <w:tcW w:w="971" w:type="pct"/>
          </w:tcPr>
          <w:p w:rsidR="007201F5" w:rsidRPr="00D35CB4" w:rsidRDefault="007201F5" w:rsidP="009625D4">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0.00022</w:t>
            </w:r>
          </w:p>
        </w:tc>
      </w:tr>
      <w:tr w:rsidR="007201F5" w:rsidRPr="00D35CB4" w:rsidTr="009625D4">
        <w:trPr>
          <w:trHeight w:val="297"/>
        </w:trPr>
        <w:tc>
          <w:tcPr>
            <w:tcW w:w="1921" w:type="pct"/>
          </w:tcPr>
          <w:p w:rsidR="007201F5" w:rsidRPr="00D35CB4" w:rsidRDefault="007201F5" w:rsidP="000D183F">
            <w:pPr>
              <w:spacing w:line="240" w:lineRule="auto"/>
              <w:jc w:val="both"/>
              <w:rPr>
                <w:rFonts w:ascii="Times New Roman" w:hAnsi="Times New Roman" w:cs="Times New Roman"/>
                <w:sz w:val="24"/>
                <w:szCs w:val="24"/>
              </w:rPr>
            </w:pPr>
            <w:r w:rsidRPr="007201F5">
              <w:rPr>
                <w:rFonts w:ascii="Times New Roman" w:hAnsi="Times New Roman" w:cs="Times New Roman"/>
                <w:sz w:val="24"/>
                <w:szCs w:val="24"/>
              </w:rPr>
              <w:t>DLDB→DLIP</w:t>
            </w:r>
          </w:p>
        </w:tc>
        <w:tc>
          <w:tcPr>
            <w:tcW w:w="2107" w:type="pct"/>
          </w:tcPr>
          <w:p w:rsidR="007201F5" w:rsidRPr="00D35CB4" w:rsidRDefault="007201F5" w:rsidP="009625D4">
            <w:pPr>
              <w:spacing w:line="240" w:lineRule="auto"/>
              <w:jc w:val="both"/>
              <w:rPr>
                <w:rFonts w:ascii="Times New Roman" w:hAnsi="Times New Roman" w:cs="Times New Roman"/>
                <w:sz w:val="24"/>
                <w:szCs w:val="24"/>
              </w:rPr>
            </w:pPr>
            <w:r w:rsidRPr="007201F5">
              <w:rPr>
                <w:rFonts w:ascii="Times New Roman" w:hAnsi="Times New Roman" w:cs="Times New Roman"/>
                <w:sz w:val="24"/>
                <w:szCs w:val="24"/>
              </w:rPr>
              <w:t xml:space="preserve">2.89972                                   </w:t>
            </w:r>
          </w:p>
        </w:tc>
        <w:tc>
          <w:tcPr>
            <w:tcW w:w="971" w:type="pct"/>
          </w:tcPr>
          <w:p w:rsidR="007201F5" w:rsidRPr="00D35CB4" w:rsidRDefault="000D183F" w:rsidP="009625D4">
            <w:pPr>
              <w:spacing w:line="240" w:lineRule="auto"/>
              <w:jc w:val="both"/>
              <w:rPr>
                <w:rFonts w:ascii="Times New Roman" w:hAnsi="Times New Roman" w:cs="Times New Roman"/>
                <w:sz w:val="24"/>
                <w:szCs w:val="24"/>
              </w:rPr>
            </w:pPr>
            <w:r>
              <w:rPr>
                <w:rFonts w:ascii="Times New Roman" w:hAnsi="Times New Roman" w:cs="Times New Roman"/>
                <w:sz w:val="24"/>
                <w:szCs w:val="24"/>
              </w:rPr>
              <w:t>0.02286</w:t>
            </w:r>
          </w:p>
        </w:tc>
      </w:tr>
      <w:tr w:rsidR="000D183F" w:rsidRPr="00D35CB4" w:rsidTr="009625D4">
        <w:tc>
          <w:tcPr>
            <w:tcW w:w="1921" w:type="pct"/>
          </w:tcPr>
          <w:p w:rsidR="000D183F" w:rsidRPr="007201F5" w:rsidRDefault="000D183F" w:rsidP="000D183F">
            <w:pPr>
              <w:spacing w:line="240" w:lineRule="auto"/>
              <w:jc w:val="both"/>
              <w:rPr>
                <w:rFonts w:ascii="Times New Roman" w:hAnsi="Times New Roman" w:cs="Times New Roman"/>
                <w:sz w:val="24"/>
                <w:szCs w:val="24"/>
              </w:rPr>
            </w:pPr>
            <w:r w:rsidRPr="000D183F">
              <w:rPr>
                <w:rFonts w:ascii="Times New Roman" w:hAnsi="Times New Roman" w:cs="Times New Roman"/>
                <w:sz w:val="24"/>
                <w:szCs w:val="24"/>
              </w:rPr>
              <w:t>DLG→DLDB</w:t>
            </w:r>
          </w:p>
        </w:tc>
        <w:tc>
          <w:tcPr>
            <w:tcW w:w="2107" w:type="pct"/>
          </w:tcPr>
          <w:p w:rsidR="000D183F" w:rsidRPr="007201F5" w:rsidRDefault="000D183F" w:rsidP="009625D4">
            <w:pPr>
              <w:spacing w:line="240" w:lineRule="auto"/>
              <w:jc w:val="both"/>
              <w:rPr>
                <w:rFonts w:ascii="Times New Roman" w:hAnsi="Times New Roman" w:cs="Times New Roman"/>
                <w:sz w:val="24"/>
                <w:szCs w:val="24"/>
              </w:rPr>
            </w:pPr>
            <w:r w:rsidRPr="000D183F">
              <w:rPr>
                <w:rFonts w:ascii="Times New Roman" w:hAnsi="Times New Roman" w:cs="Times New Roman"/>
                <w:sz w:val="24"/>
                <w:szCs w:val="24"/>
              </w:rPr>
              <w:t xml:space="preserve">3.78838  </w:t>
            </w:r>
          </w:p>
        </w:tc>
        <w:tc>
          <w:tcPr>
            <w:tcW w:w="971" w:type="pct"/>
          </w:tcPr>
          <w:p w:rsidR="000D183F" w:rsidRDefault="000D183F" w:rsidP="009625D4">
            <w:pPr>
              <w:spacing w:line="240" w:lineRule="auto"/>
              <w:jc w:val="both"/>
              <w:rPr>
                <w:rFonts w:ascii="Times New Roman" w:hAnsi="Times New Roman" w:cs="Times New Roman"/>
                <w:sz w:val="24"/>
                <w:szCs w:val="24"/>
              </w:rPr>
            </w:pPr>
            <w:r w:rsidRPr="000D183F">
              <w:rPr>
                <w:rFonts w:ascii="Times New Roman" w:hAnsi="Times New Roman" w:cs="Times New Roman"/>
                <w:sz w:val="24"/>
                <w:szCs w:val="24"/>
              </w:rPr>
              <w:t>0.00612</w:t>
            </w:r>
          </w:p>
        </w:tc>
      </w:tr>
      <w:tr w:rsidR="000D183F" w:rsidRPr="00D35CB4" w:rsidTr="009625D4">
        <w:tc>
          <w:tcPr>
            <w:tcW w:w="1921" w:type="pct"/>
            <w:tcBorders>
              <w:bottom w:val="single" w:sz="4" w:space="0" w:color="auto"/>
            </w:tcBorders>
          </w:tcPr>
          <w:p w:rsidR="000D183F" w:rsidRPr="000D183F" w:rsidRDefault="000D183F" w:rsidP="000D183F">
            <w:pPr>
              <w:spacing w:line="240" w:lineRule="auto"/>
              <w:jc w:val="both"/>
              <w:rPr>
                <w:rFonts w:ascii="Times New Roman" w:hAnsi="Times New Roman" w:cs="Times New Roman"/>
                <w:sz w:val="24"/>
                <w:szCs w:val="24"/>
              </w:rPr>
            </w:pPr>
            <w:r w:rsidRPr="000D183F">
              <w:rPr>
                <w:rFonts w:ascii="Times New Roman" w:hAnsi="Times New Roman" w:cs="Times New Roman"/>
                <w:sz w:val="24"/>
                <w:szCs w:val="24"/>
              </w:rPr>
              <w:t>DLG →DLFB</w:t>
            </w:r>
          </w:p>
        </w:tc>
        <w:tc>
          <w:tcPr>
            <w:tcW w:w="2107" w:type="pct"/>
            <w:tcBorders>
              <w:bottom w:val="single" w:sz="4" w:space="0" w:color="auto"/>
            </w:tcBorders>
          </w:tcPr>
          <w:p w:rsidR="000D183F" w:rsidRPr="000D183F" w:rsidRDefault="000D183F" w:rsidP="009625D4">
            <w:pPr>
              <w:spacing w:line="240" w:lineRule="auto"/>
              <w:jc w:val="both"/>
              <w:rPr>
                <w:rFonts w:ascii="Times New Roman" w:hAnsi="Times New Roman" w:cs="Times New Roman"/>
                <w:sz w:val="24"/>
                <w:szCs w:val="24"/>
              </w:rPr>
            </w:pPr>
            <w:r w:rsidRPr="000D183F">
              <w:rPr>
                <w:rFonts w:ascii="Times New Roman" w:hAnsi="Times New Roman" w:cs="Times New Roman"/>
                <w:sz w:val="24"/>
                <w:szCs w:val="24"/>
              </w:rPr>
              <w:t>2.48317</w:t>
            </w:r>
          </w:p>
        </w:tc>
        <w:tc>
          <w:tcPr>
            <w:tcW w:w="971" w:type="pct"/>
            <w:tcBorders>
              <w:bottom w:val="single" w:sz="4" w:space="0" w:color="auto"/>
            </w:tcBorders>
          </w:tcPr>
          <w:p w:rsidR="000D183F" w:rsidRPr="000D183F" w:rsidRDefault="000D183F" w:rsidP="009625D4">
            <w:pPr>
              <w:spacing w:line="240" w:lineRule="auto"/>
              <w:jc w:val="both"/>
              <w:rPr>
                <w:rFonts w:ascii="Times New Roman" w:hAnsi="Times New Roman" w:cs="Times New Roman"/>
                <w:sz w:val="24"/>
                <w:szCs w:val="24"/>
              </w:rPr>
            </w:pPr>
            <w:r w:rsidRPr="000D183F">
              <w:rPr>
                <w:rFonts w:ascii="Times New Roman" w:hAnsi="Times New Roman" w:cs="Times New Roman"/>
                <w:sz w:val="24"/>
                <w:szCs w:val="24"/>
              </w:rPr>
              <w:t>0.04721</w:t>
            </w:r>
          </w:p>
        </w:tc>
      </w:tr>
    </w:tbl>
    <w:p w:rsidR="00984357" w:rsidRPr="00D35CB4" w:rsidRDefault="00984357" w:rsidP="00D35CB4">
      <w:pPr>
        <w:spacing w:line="240" w:lineRule="auto"/>
        <w:ind w:left="780"/>
        <w:jc w:val="both"/>
        <w:rPr>
          <w:rFonts w:ascii="Times New Roman" w:hAnsi="Times New Roman" w:cs="Times New Roman"/>
          <w:sz w:val="24"/>
          <w:szCs w:val="24"/>
        </w:rPr>
      </w:pPr>
    </w:p>
    <w:p w:rsidR="00984357" w:rsidRPr="00D35CB4" w:rsidRDefault="00366658" w:rsidP="007201F5">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The causality test</w:t>
      </w:r>
      <w:r w:rsidR="001B49EB" w:rsidRPr="00D35CB4">
        <w:rPr>
          <w:rFonts w:ascii="Times New Roman" w:hAnsi="Times New Roman" w:cs="Times New Roman"/>
          <w:sz w:val="24"/>
          <w:szCs w:val="24"/>
        </w:rPr>
        <w:t>s</w:t>
      </w:r>
      <w:r w:rsidRPr="00D35CB4">
        <w:rPr>
          <w:rFonts w:ascii="Times New Roman" w:hAnsi="Times New Roman" w:cs="Times New Roman"/>
          <w:sz w:val="24"/>
          <w:szCs w:val="24"/>
        </w:rPr>
        <w:t xml:space="preserve"> reveal that</w:t>
      </w:r>
      <w:r w:rsidR="001B49EB" w:rsidRPr="00D35CB4">
        <w:rPr>
          <w:rFonts w:ascii="Times New Roman" w:hAnsi="Times New Roman" w:cs="Times New Roman"/>
          <w:sz w:val="24"/>
          <w:szCs w:val="24"/>
        </w:rPr>
        <w:t xml:space="preserve"> economic growth causes growth in indirect </w:t>
      </w:r>
      <w:r w:rsidR="00377015" w:rsidRPr="00D35CB4">
        <w:rPr>
          <w:rFonts w:ascii="Times New Roman" w:hAnsi="Times New Roman" w:cs="Times New Roman"/>
          <w:sz w:val="24"/>
          <w:szCs w:val="24"/>
        </w:rPr>
        <w:t>taxes,</w:t>
      </w:r>
      <w:r w:rsidR="001B49EB" w:rsidRPr="00D35CB4">
        <w:rPr>
          <w:rFonts w:ascii="Times New Roman" w:hAnsi="Times New Roman" w:cs="Times New Roman"/>
          <w:sz w:val="24"/>
          <w:szCs w:val="24"/>
        </w:rPr>
        <w:t xml:space="preserve"> domestic borrowing and growth in exports. However growth in private investment causes economic growth meaning that private investment is a critical condition for growth in Ghana.</w:t>
      </w:r>
    </w:p>
    <w:p w:rsidR="001B49EB" w:rsidRPr="00D35CB4" w:rsidRDefault="001B49EB" w:rsidP="007201F5">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Also, growth in government expenditure Granger causes growth in both domestic revenue and external borrowing whilst growth in domestic borrowing causes growth in government expenditure .This implies that a change in domestic borrowing </w:t>
      </w:r>
      <w:r w:rsidR="00FB581B" w:rsidRPr="00D35CB4">
        <w:rPr>
          <w:rFonts w:ascii="Times New Roman" w:hAnsi="Times New Roman" w:cs="Times New Roman"/>
          <w:sz w:val="24"/>
          <w:szCs w:val="24"/>
        </w:rPr>
        <w:t>triggers a movement in the level of private investment in the Ghanaian economy.</w:t>
      </w:r>
    </w:p>
    <w:p w:rsidR="0096560C" w:rsidRDefault="0096560C" w:rsidP="007201F5">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To gain further insights in our dynamic analysis, we embarked on Variance Decomposition to assess the relative importance of the random shocks in the system. Selected results of the analysis are presented below;</w:t>
      </w:r>
    </w:p>
    <w:p w:rsidR="00FC37F0" w:rsidRDefault="00FC37F0" w:rsidP="007201F5">
      <w:pPr>
        <w:spacing w:line="240" w:lineRule="auto"/>
        <w:jc w:val="both"/>
        <w:rPr>
          <w:rFonts w:ascii="Times New Roman" w:hAnsi="Times New Roman" w:cs="Times New Roman"/>
          <w:sz w:val="24"/>
          <w:szCs w:val="24"/>
        </w:rPr>
      </w:pPr>
    </w:p>
    <w:p w:rsidR="00FC37F0" w:rsidRDefault="00FC37F0" w:rsidP="007201F5">
      <w:pPr>
        <w:spacing w:line="240" w:lineRule="auto"/>
        <w:jc w:val="both"/>
        <w:rPr>
          <w:rFonts w:ascii="Times New Roman" w:hAnsi="Times New Roman" w:cs="Times New Roman"/>
          <w:sz w:val="24"/>
          <w:szCs w:val="24"/>
        </w:rPr>
      </w:pPr>
    </w:p>
    <w:p w:rsidR="00FC37F0" w:rsidRDefault="00FC37F0" w:rsidP="007201F5">
      <w:pPr>
        <w:spacing w:line="240" w:lineRule="auto"/>
        <w:jc w:val="both"/>
        <w:rPr>
          <w:rFonts w:ascii="Times New Roman" w:hAnsi="Times New Roman" w:cs="Times New Roman"/>
          <w:sz w:val="24"/>
          <w:szCs w:val="24"/>
        </w:rPr>
      </w:pPr>
    </w:p>
    <w:p w:rsidR="00FC37F0" w:rsidRDefault="00FC37F0" w:rsidP="007201F5">
      <w:pPr>
        <w:spacing w:line="240" w:lineRule="auto"/>
        <w:jc w:val="both"/>
        <w:rPr>
          <w:rFonts w:ascii="Times New Roman" w:hAnsi="Times New Roman" w:cs="Times New Roman"/>
          <w:sz w:val="24"/>
          <w:szCs w:val="24"/>
        </w:rPr>
      </w:pPr>
    </w:p>
    <w:p w:rsidR="00FC37F0" w:rsidRPr="00D35CB4" w:rsidRDefault="00FC37F0" w:rsidP="007201F5">
      <w:pPr>
        <w:spacing w:line="240" w:lineRule="auto"/>
        <w:jc w:val="both"/>
        <w:rPr>
          <w:rFonts w:ascii="Times New Roman" w:hAnsi="Times New Roman" w:cs="Times New Roman"/>
          <w:sz w:val="24"/>
          <w:szCs w:val="24"/>
        </w:rPr>
      </w:pPr>
    </w:p>
    <w:p w:rsidR="0096560C" w:rsidRPr="00004BE7" w:rsidRDefault="00004BE7" w:rsidP="00D35CB4">
      <w:pPr>
        <w:spacing w:line="240" w:lineRule="auto"/>
        <w:ind w:left="180"/>
        <w:jc w:val="both"/>
        <w:rPr>
          <w:rFonts w:ascii="Times New Roman" w:hAnsi="Times New Roman" w:cs="Times New Roman"/>
          <w:b/>
          <w:sz w:val="24"/>
          <w:szCs w:val="24"/>
        </w:rPr>
      </w:pPr>
      <w:r w:rsidRPr="00004BE7">
        <w:rPr>
          <w:rFonts w:ascii="Times New Roman" w:hAnsi="Times New Roman" w:cs="Times New Roman"/>
          <w:b/>
          <w:sz w:val="24"/>
          <w:szCs w:val="24"/>
        </w:rPr>
        <w:t>Table 7</w:t>
      </w:r>
    </w:p>
    <w:p w:rsidR="0096560C" w:rsidRPr="00D35CB4" w:rsidRDefault="00CB0F07" w:rsidP="00D35CB4">
      <w:pPr>
        <w:spacing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A </w:t>
      </w:r>
      <w:r w:rsidR="0096560C" w:rsidRPr="00D35CB4">
        <w:rPr>
          <w:rFonts w:ascii="Times New Roman" w:hAnsi="Times New Roman" w:cs="Times New Roman"/>
          <w:b/>
          <w:sz w:val="24"/>
          <w:szCs w:val="24"/>
        </w:rPr>
        <w:t xml:space="preserve">Selected Variance Decomposition </w:t>
      </w:r>
      <w:r w:rsidRPr="00D35CB4">
        <w:rPr>
          <w:rFonts w:ascii="Times New Roman" w:hAnsi="Times New Roman" w:cs="Times New Roman"/>
          <w:b/>
          <w:sz w:val="24"/>
          <w:szCs w:val="24"/>
        </w:rPr>
        <w:t>of</w:t>
      </w:r>
      <w:r w:rsidR="0096560C" w:rsidRPr="00D35CB4">
        <w:rPr>
          <w:rFonts w:ascii="Times New Roman" w:hAnsi="Times New Roman" w:cs="Times New Roman"/>
          <w:b/>
          <w:sz w:val="24"/>
          <w:szCs w:val="24"/>
        </w:rPr>
        <w:t xml:space="preserve"> Growth </w:t>
      </w:r>
      <w:r w:rsidRPr="00D35CB4">
        <w:rPr>
          <w:rFonts w:ascii="Times New Roman" w:hAnsi="Times New Roman" w:cs="Times New Roman"/>
          <w:b/>
          <w:sz w:val="24"/>
          <w:szCs w:val="24"/>
        </w:rPr>
        <w:t>in</w:t>
      </w:r>
      <w:r w:rsidR="0096560C" w:rsidRPr="00D35CB4">
        <w:rPr>
          <w:rFonts w:ascii="Times New Roman" w:hAnsi="Times New Roman" w:cs="Times New Roman"/>
          <w:b/>
          <w:sz w:val="24"/>
          <w:szCs w:val="24"/>
        </w:rPr>
        <w:t xml:space="preserve"> Government Expenditure (%)  Over </w:t>
      </w:r>
      <w:r>
        <w:rPr>
          <w:rFonts w:ascii="Times New Roman" w:hAnsi="Times New Roman" w:cs="Times New Roman"/>
          <w:b/>
          <w:sz w:val="24"/>
          <w:szCs w:val="24"/>
        </w:rPr>
        <w:t xml:space="preserve">  </w:t>
      </w:r>
      <w:r w:rsidR="0096560C" w:rsidRPr="00D35CB4">
        <w:rPr>
          <w:rFonts w:ascii="Times New Roman" w:hAnsi="Times New Roman" w:cs="Times New Roman"/>
          <w:b/>
          <w:sz w:val="24"/>
          <w:szCs w:val="24"/>
        </w:rPr>
        <w:t xml:space="preserve">20 </w:t>
      </w:r>
      <w:r>
        <w:rPr>
          <w:rFonts w:ascii="Times New Roman" w:hAnsi="Times New Roman" w:cs="Times New Roman"/>
          <w:b/>
          <w:sz w:val="24"/>
          <w:szCs w:val="24"/>
        </w:rPr>
        <w:t xml:space="preserve">   </w:t>
      </w:r>
      <w:r w:rsidR="0096560C" w:rsidRPr="00D35CB4">
        <w:rPr>
          <w:rFonts w:ascii="Times New Roman" w:hAnsi="Times New Roman" w:cs="Times New Roman"/>
          <w:b/>
          <w:sz w:val="24"/>
          <w:szCs w:val="24"/>
        </w:rPr>
        <w:t>Quarters</w:t>
      </w:r>
    </w:p>
    <w:tbl>
      <w:tblPr>
        <w:tblW w:w="0" w:type="auto"/>
        <w:tblLook w:val="01E0" w:firstRow="1" w:lastRow="1" w:firstColumn="1" w:lastColumn="1" w:noHBand="0" w:noVBand="0"/>
      </w:tblPr>
      <w:tblGrid>
        <w:gridCol w:w="2034"/>
        <w:gridCol w:w="2034"/>
        <w:gridCol w:w="2034"/>
        <w:gridCol w:w="2034"/>
      </w:tblGrid>
      <w:tr w:rsidR="0096560C" w:rsidRPr="00D35CB4" w:rsidTr="0051007C">
        <w:tc>
          <w:tcPr>
            <w:tcW w:w="2034" w:type="dxa"/>
            <w:tcBorders>
              <w:top w:val="single" w:sz="4" w:space="0" w:color="auto"/>
              <w:bottom w:val="single" w:sz="4" w:space="0" w:color="auto"/>
            </w:tcBorders>
          </w:tcPr>
          <w:p w:rsidR="0096560C" w:rsidRPr="00D35CB4" w:rsidRDefault="0096560C"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PERIOD</w:t>
            </w:r>
          </w:p>
        </w:tc>
        <w:tc>
          <w:tcPr>
            <w:tcW w:w="2034" w:type="dxa"/>
            <w:tcBorders>
              <w:top w:val="single" w:sz="4" w:space="0" w:color="auto"/>
              <w:bottom w:val="single" w:sz="4" w:space="0" w:color="auto"/>
            </w:tcBorders>
          </w:tcPr>
          <w:p w:rsidR="0096560C" w:rsidRPr="00D35CB4" w:rsidRDefault="0096560C"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S.E</w:t>
            </w:r>
          </w:p>
        </w:tc>
        <w:tc>
          <w:tcPr>
            <w:tcW w:w="2034" w:type="dxa"/>
            <w:tcBorders>
              <w:top w:val="single" w:sz="4" w:space="0" w:color="auto"/>
              <w:bottom w:val="single" w:sz="4" w:space="0" w:color="auto"/>
            </w:tcBorders>
          </w:tcPr>
          <w:p w:rsidR="0096560C" w:rsidRPr="00D35CB4" w:rsidRDefault="0096560C"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DLG</w:t>
            </w:r>
          </w:p>
        </w:tc>
        <w:tc>
          <w:tcPr>
            <w:tcW w:w="2034" w:type="dxa"/>
            <w:tcBorders>
              <w:top w:val="single" w:sz="4" w:space="0" w:color="auto"/>
              <w:bottom w:val="single" w:sz="4" w:space="0" w:color="auto"/>
            </w:tcBorders>
          </w:tcPr>
          <w:p w:rsidR="0096560C" w:rsidRPr="00D35CB4" w:rsidRDefault="0096560C"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DLGDP</w:t>
            </w:r>
          </w:p>
        </w:tc>
      </w:tr>
      <w:tr w:rsidR="0096560C" w:rsidRPr="00D35CB4" w:rsidTr="0051007C">
        <w:tc>
          <w:tcPr>
            <w:tcW w:w="2034" w:type="dxa"/>
            <w:tcBorders>
              <w:top w:val="single" w:sz="4" w:space="0" w:color="auto"/>
            </w:tcBorders>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w:t>
            </w:r>
          </w:p>
        </w:tc>
        <w:tc>
          <w:tcPr>
            <w:tcW w:w="2034" w:type="dxa"/>
            <w:tcBorders>
              <w:top w:val="single" w:sz="4" w:space="0" w:color="auto"/>
            </w:tcBorders>
          </w:tcPr>
          <w:p w:rsidR="0096560C" w:rsidRPr="00D35CB4" w:rsidRDefault="0096560C" w:rsidP="00D35CB4">
            <w:pPr>
              <w:tabs>
                <w:tab w:val="left" w:pos="320"/>
                <w:tab w:val="center" w:pos="3033"/>
              </w:tabs>
              <w:spacing w:line="240" w:lineRule="auto"/>
              <w:ind w:left="426" w:right="-4248"/>
              <w:jc w:val="both"/>
              <w:rPr>
                <w:rFonts w:ascii="Times New Roman" w:hAnsi="Times New Roman" w:cs="Times New Roman"/>
                <w:sz w:val="24"/>
                <w:szCs w:val="24"/>
              </w:rPr>
            </w:pPr>
            <w:r w:rsidRPr="00D35CB4">
              <w:rPr>
                <w:rFonts w:ascii="Times New Roman" w:hAnsi="Times New Roman" w:cs="Times New Roman"/>
                <w:sz w:val="24"/>
                <w:szCs w:val="24"/>
              </w:rPr>
              <w:t>0.552939</w:t>
            </w:r>
            <w:r w:rsidRPr="00D35CB4">
              <w:rPr>
                <w:rFonts w:ascii="Times New Roman" w:hAnsi="Times New Roman" w:cs="Times New Roman"/>
                <w:sz w:val="24"/>
                <w:szCs w:val="24"/>
              </w:rPr>
              <w:tab/>
              <w:t>0.552939</w:t>
            </w:r>
          </w:p>
        </w:tc>
        <w:tc>
          <w:tcPr>
            <w:tcW w:w="2034" w:type="dxa"/>
            <w:tcBorders>
              <w:top w:val="single" w:sz="4" w:space="0" w:color="auto"/>
            </w:tcBorders>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99.85407</w:t>
            </w:r>
          </w:p>
        </w:tc>
        <w:tc>
          <w:tcPr>
            <w:tcW w:w="2034" w:type="dxa"/>
            <w:tcBorders>
              <w:top w:val="single" w:sz="4" w:space="0" w:color="auto"/>
            </w:tcBorders>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0.145934</w:t>
            </w:r>
          </w:p>
        </w:tc>
      </w:tr>
      <w:tr w:rsidR="0096560C" w:rsidRPr="00D35CB4" w:rsidTr="0051007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0.554185</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99.8.0014</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0.199862</w:t>
            </w:r>
          </w:p>
        </w:tc>
      </w:tr>
      <w:tr w:rsidR="0096560C" w:rsidRPr="00D35CB4" w:rsidTr="0051007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0.579820</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99.72340</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0.276603</w:t>
            </w:r>
          </w:p>
        </w:tc>
      </w:tr>
      <w:tr w:rsidR="0096560C" w:rsidRPr="00D35CB4" w:rsidTr="0051007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12</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0.582150</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99.71950</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0.280502</w:t>
            </w:r>
          </w:p>
        </w:tc>
      </w:tr>
      <w:tr w:rsidR="0096560C" w:rsidRPr="00D35CB4" w:rsidTr="0051007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16</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0.582362</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99.71922</w:t>
            </w:r>
          </w:p>
        </w:tc>
        <w:tc>
          <w:tcPr>
            <w:tcW w:w="2034" w:type="dxa"/>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0.280797</w:t>
            </w:r>
          </w:p>
        </w:tc>
      </w:tr>
      <w:tr w:rsidR="0096560C" w:rsidRPr="00D35CB4" w:rsidTr="0051007C">
        <w:tc>
          <w:tcPr>
            <w:tcW w:w="2034" w:type="dxa"/>
            <w:tcBorders>
              <w:bottom w:val="single" w:sz="4" w:space="0" w:color="auto"/>
            </w:tcBorders>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20</w:t>
            </w:r>
          </w:p>
        </w:tc>
        <w:tc>
          <w:tcPr>
            <w:tcW w:w="2034" w:type="dxa"/>
            <w:tcBorders>
              <w:bottom w:val="single" w:sz="4" w:space="0" w:color="auto"/>
            </w:tcBorders>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0.582381</w:t>
            </w:r>
          </w:p>
        </w:tc>
        <w:tc>
          <w:tcPr>
            <w:tcW w:w="2034" w:type="dxa"/>
            <w:tcBorders>
              <w:bottom w:val="single" w:sz="4" w:space="0" w:color="auto"/>
            </w:tcBorders>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99.71920</w:t>
            </w:r>
          </w:p>
        </w:tc>
        <w:tc>
          <w:tcPr>
            <w:tcW w:w="2034" w:type="dxa"/>
            <w:tcBorders>
              <w:bottom w:val="single" w:sz="4" w:space="0" w:color="auto"/>
            </w:tcBorders>
          </w:tcPr>
          <w:p w:rsidR="0096560C" w:rsidRPr="00D35CB4" w:rsidRDefault="0096560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0.280787</w:t>
            </w:r>
          </w:p>
        </w:tc>
      </w:tr>
    </w:tbl>
    <w:p w:rsidR="0096560C" w:rsidRPr="00D35CB4" w:rsidRDefault="002377C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Source: E-Views output</w:t>
      </w:r>
      <w:r w:rsidR="00D87D8C" w:rsidRPr="00D35CB4">
        <w:rPr>
          <w:rFonts w:ascii="Times New Roman" w:hAnsi="Times New Roman" w:cs="Times New Roman"/>
          <w:sz w:val="24"/>
          <w:szCs w:val="24"/>
        </w:rPr>
        <w:t xml:space="preserve"> generated by author</w:t>
      </w:r>
    </w:p>
    <w:p w:rsidR="0096560C" w:rsidRPr="00D35CB4" w:rsidRDefault="0096560C" w:rsidP="00D35CB4">
      <w:pPr>
        <w:spacing w:line="240" w:lineRule="auto"/>
        <w:jc w:val="both"/>
        <w:rPr>
          <w:rFonts w:ascii="Times New Roman" w:hAnsi="Times New Roman" w:cs="Times New Roman"/>
          <w:sz w:val="24"/>
          <w:szCs w:val="24"/>
        </w:rPr>
      </w:pPr>
    </w:p>
    <w:p w:rsidR="00FA13EC" w:rsidRPr="00D35CB4" w:rsidRDefault="0096560C" w:rsidP="007201F5">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From the results of our forecast error variance decomposition,  we observe that over the entire time horizon , changes in government expenditure are largely due to own innovation .In each period of the time  span under consideration, own innovations  accounted for over  99% of changes due it. This means that in our system, the most important variable that explains the   behaviour of growth in government expenditure is itself .In other words innovations due to economic</w:t>
      </w:r>
      <w:r w:rsidR="002377CC" w:rsidRPr="00D35CB4">
        <w:rPr>
          <w:rFonts w:ascii="Times New Roman" w:hAnsi="Times New Roman" w:cs="Times New Roman"/>
          <w:sz w:val="24"/>
          <w:szCs w:val="24"/>
        </w:rPr>
        <w:t xml:space="preserve"> growth account for a small percentage in the mov</w:t>
      </w:r>
      <w:r w:rsidR="00D35CB4">
        <w:rPr>
          <w:rFonts w:ascii="Times New Roman" w:hAnsi="Times New Roman" w:cs="Times New Roman"/>
          <w:sz w:val="24"/>
          <w:szCs w:val="24"/>
        </w:rPr>
        <w:t>ements of growth in expenditure</w:t>
      </w:r>
    </w:p>
    <w:p w:rsidR="00004BE7" w:rsidRDefault="00004BE7" w:rsidP="00004BE7">
      <w:pPr>
        <w:spacing w:line="240" w:lineRule="auto"/>
        <w:ind w:left="426"/>
        <w:jc w:val="both"/>
        <w:rPr>
          <w:rFonts w:ascii="Times New Roman" w:hAnsi="Times New Roman" w:cs="Times New Roman"/>
          <w:b/>
          <w:sz w:val="24"/>
          <w:szCs w:val="24"/>
        </w:rPr>
      </w:pPr>
    </w:p>
    <w:p w:rsidR="00004BE7" w:rsidRDefault="00004BE7" w:rsidP="00004BE7">
      <w:p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Table 8</w:t>
      </w:r>
    </w:p>
    <w:p w:rsidR="00CD1CB5" w:rsidRPr="00D35CB4" w:rsidRDefault="00004BE7" w:rsidP="00D35CB4">
      <w:pPr>
        <w:spacing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CD1CB5" w:rsidRPr="00D35CB4">
        <w:rPr>
          <w:rFonts w:ascii="Times New Roman" w:hAnsi="Times New Roman" w:cs="Times New Roman"/>
          <w:b/>
          <w:sz w:val="24"/>
          <w:szCs w:val="24"/>
        </w:rPr>
        <w:t>Selected Forecast Error Variance Decomposition of Economic Growth</w:t>
      </w:r>
    </w:p>
    <w:p w:rsidR="00CD1CB5" w:rsidRPr="00D35CB4" w:rsidRDefault="00004BE7" w:rsidP="00D35CB4">
      <w:pPr>
        <w:spacing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CD1CB5" w:rsidRPr="00D35CB4">
        <w:rPr>
          <w:rFonts w:ascii="Times New Roman" w:hAnsi="Times New Roman" w:cs="Times New Roman"/>
          <w:b/>
          <w:sz w:val="24"/>
          <w:szCs w:val="24"/>
        </w:rPr>
        <w:t>Time Horizon:  Twenty Quarters</w:t>
      </w:r>
    </w:p>
    <w:tbl>
      <w:tblPr>
        <w:tblW w:w="5000" w:type="pct"/>
        <w:tblLook w:val="01E0" w:firstRow="1" w:lastRow="1" w:firstColumn="1" w:lastColumn="1" w:noHBand="0" w:noVBand="0"/>
      </w:tblPr>
      <w:tblGrid>
        <w:gridCol w:w="2394"/>
        <w:gridCol w:w="2394"/>
        <w:gridCol w:w="2394"/>
        <w:gridCol w:w="2394"/>
      </w:tblGrid>
      <w:tr w:rsidR="00CD1CB5" w:rsidRPr="00D35CB4" w:rsidTr="00D35CB4">
        <w:tc>
          <w:tcPr>
            <w:tcW w:w="1250" w:type="pct"/>
            <w:tcBorders>
              <w:top w:val="single" w:sz="4" w:space="0" w:color="auto"/>
              <w:bottom w:val="single" w:sz="4" w:space="0" w:color="auto"/>
            </w:tcBorders>
          </w:tcPr>
          <w:p w:rsidR="00CD1CB5" w:rsidRPr="00D35CB4" w:rsidRDefault="00CD1CB5"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PERIOD</w:t>
            </w:r>
          </w:p>
        </w:tc>
        <w:tc>
          <w:tcPr>
            <w:tcW w:w="1250" w:type="pct"/>
            <w:tcBorders>
              <w:top w:val="single" w:sz="4" w:space="0" w:color="auto"/>
              <w:bottom w:val="single" w:sz="4" w:space="0" w:color="auto"/>
            </w:tcBorders>
          </w:tcPr>
          <w:p w:rsidR="00CD1CB5" w:rsidRPr="00D35CB4" w:rsidRDefault="00CD1CB5"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S.ERROR</w:t>
            </w:r>
          </w:p>
        </w:tc>
        <w:tc>
          <w:tcPr>
            <w:tcW w:w="1250" w:type="pct"/>
            <w:tcBorders>
              <w:top w:val="single" w:sz="4" w:space="0" w:color="auto"/>
              <w:bottom w:val="single" w:sz="4" w:space="0" w:color="auto"/>
            </w:tcBorders>
          </w:tcPr>
          <w:p w:rsidR="00CD1CB5" w:rsidRPr="00D35CB4" w:rsidRDefault="00CD1CB5"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 xml:space="preserve">DLG </w:t>
            </w:r>
          </w:p>
        </w:tc>
        <w:tc>
          <w:tcPr>
            <w:tcW w:w="1250" w:type="pct"/>
            <w:tcBorders>
              <w:top w:val="single" w:sz="4" w:space="0" w:color="auto"/>
              <w:bottom w:val="single" w:sz="4" w:space="0" w:color="auto"/>
            </w:tcBorders>
          </w:tcPr>
          <w:p w:rsidR="00CD1CB5" w:rsidRPr="00D35CB4" w:rsidRDefault="00CD1CB5" w:rsidP="00D35CB4">
            <w:pPr>
              <w:spacing w:line="240" w:lineRule="auto"/>
              <w:ind w:left="426"/>
              <w:jc w:val="both"/>
              <w:rPr>
                <w:rFonts w:ascii="Times New Roman" w:hAnsi="Times New Roman" w:cs="Times New Roman"/>
                <w:b/>
                <w:sz w:val="24"/>
                <w:szCs w:val="24"/>
              </w:rPr>
            </w:pPr>
            <w:r w:rsidRPr="00D35CB4">
              <w:rPr>
                <w:rFonts w:ascii="Times New Roman" w:hAnsi="Times New Roman" w:cs="Times New Roman"/>
                <w:b/>
                <w:sz w:val="24"/>
                <w:szCs w:val="24"/>
              </w:rPr>
              <w:t>DLGDP</w:t>
            </w:r>
          </w:p>
        </w:tc>
      </w:tr>
      <w:tr w:rsidR="00CD1CB5" w:rsidRPr="00D35CB4" w:rsidTr="00D35CB4">
        <w:tc>
          <w:tcPr>
            <w:tcW w:w="1250" w:type="pct"/>
            <w:tcBorders>
              <w:top w:val="single" w:sz="4" w:space="0" w:color="auto"/>
            </w:tcBorders>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w:t>
            </w:r>
          </w:p>
        </w:tc>
        <w:tc>
          <w:tcPr>
            <w:tcW w:w="1250" w:type="pct"/>
            <w:tcBorders>
              <w:top w:val="single" w:sz="4" w:space="0" w:color="auto"/>
            </w:tcBorders>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0.06757</w:t>
            </w:r>
          </w:p>
        </w:tc>
        <w:tc>
          <w:tcPr>
            <w:tcW w:w="1250" w:type="pct"/>
            <w:tcBorders>
              <w:top w:val="single" w:sz="4" w:space="0" w:color="auto"/>
            </w:tcBorders>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14.17700</w:t>
            </w:r>
          </w:p>
        </w:tc>
        <w:tc>
          <w:tcPr>
            <w:tcW w:w="1250" w:type="pct"/>
            <w:tcBorders>
              <w:top w:val="single" w:sz="4" w:space="0" w:color="auto"/>
            </w:tcBorders>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85.82300</w:t>
            </w:r>
          </w:p>
        </w:tc>
      </w:tr>
      <w:tr w:rsidR="00CD1CB5" w:rsidRPr="00D35CB4" w:rsidTr="00D35CB4">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0.068482</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14.34209</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85.95239</w:t>
            </w:r>
          </w:p>
        </w:tc>
      </w:tr>
      <w:tr w:rsidR="00CD1CB5" w:rsidRPr="00D35CB4" w:rsidTr="00D35CB4">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0.068791</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15.08543</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84.91457</w:t>
            </w:r>
          </w:p>
        </w:tc>
      </w:tr>
      <w:tr w:rsidR="00CD1CB5" w:rsidRPr="00D35CB4" w:rsidTr="00D35CB4">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lastRenderedPageBreak/>
              <w:t>12</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0.068813</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15.13942</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84.86058</w:t>
            </w:r>
          </w:p>
        </w:tc>
      </w:tr>
      <w:tr w:rsidR="00CD1CB5" w:rsidRPr="00D35CB4" w:rsidTr="00D35CB4">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16</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0.068814</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15.14368</w:t>
            </w:r>
          </w:p>
        </w:tc>
        <w:tc>
          <w:tcPr>
            <w:tcW w:w="1250" w:type="pct"/>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84.85632</w:t>
            </w:r>
          </w:p>
        </w:tc>
      </w:tr>
      <w:tr w:rsidR="00CD1CB5" w:rsidRPr="00D35CB4" w:rsidTr="00D35CB4">
        <w:tc>
          <w:tcPr>
            <w:tcW w:w="1250" w:type="pct"/>
            <w:tcBorders>
              <w:bottom w:val="single" w:sz="4" w:space="0" w:color="auto"/>
            </w:tcBorders>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20</w:t>
            </w:r>
          </w:p>
        </w:tc>
        <w:tc>
          <w:tcPr>
            <w:tcW w:w="1250" w:type="pct"/>
            <w:tcBorders>
              <w:bottom w:val="single" w:sz="4" w:space="0" w:color="auto"/>
            </w:tcBorders>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0.068814</w:t>
            </w:r>
          </w:p>
        </w:tc>
        <w:tc>
          <w:tcPr>
            <w:tcW w:w="1250" w:type="pct"/>
            <w:tcBorders>
              <w:bottom w:val="single" w:sz="4" w:space="0" w:color="auto"/>
            </w:tcBorders>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15.14401</w:t>
            </w:r>
          </w:p>
        </w:tc>
        <w:tc>
          <w:tcPr>
            <w:tcW w:w="1250" w:type="pct"/>
            <w:tcBorders>
              <w:bottom w:val="single" w:sz="4" w:space="0" w:color="auto"/>
            </w:tcBorders>
          </w:tcPr>
          <w:p w:rsidR="00CD1CB5" w:rsidRPr="00D35CB4" w:rsidRDefault="00CD1CB5"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84.85599</w:t>
            </w:r>
          </w:p>
        </w:tc>
      </w:tr>
    </w:tbl>
    <w:p w:rsidR="00CD1CB5" w:rsidRPr="00D35CB4" w:rsidRDefault="000446A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Source: E-Views output generated by author</w:t>
      </w:r>
      <w:r w:rsidR="00857B0F">
        <w:rPr>
          <w:rFonts w:ascii="Times New Roman" w:hAnsi="Times New Roman" w:cs="Times New Roman"/>
          <w:sz w:val="24"/>
          <w:szCs w:val="24"/>
        </w:rPr>
        <w:t>s</w:t>
      </w:r>
    </w:p>
    <w:p w:rsidR="009F2BF4" w:rsidRPr="00D35CB4" w:rsidRDefault="009F2BF4" w:rsidP="007201F5">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From the analysis above, we infer that </w:t>
      </w:r>
      <w:r w:rsidR="009D7775" w:rsidRPr="00D35CB4">
        <w:rPr>
          <w:rFonts w:ascii="Times New Roman" w:hAnsi="Times New Roman" w:cs="Times New Roman"/>
          <w:sz w:val="24"/>
          <w:szCs w:val="24"/>
        </w:rPr>
        <w:t>movements in government expenditure represent</w:t>
      </w:r>
      <w:r w:rsidR="000C5556" w:rsidRPr="00D35CB4">
        <w:rPr>
          <w:rFonts w:ascii="Times New Roman" w:hAnsi="Times New Roman" w:cs="Times New Roman"/>
          <w:sz w:val="24"/>
          <w:szCs w:val="24"/>
        </w:rPr>
        <w:t xml:space="preserve"> roughly about 15% of the innovations due economic growth. Thus a shock in government transmits about 15% of the innovations due economic growth. The largest chunk of movements in economic growth however comes from its own innovations.  </w:t>
      </w:r>
    </w:p>
    <w:p w:rsidR="00004BE7" w:rsidRPr="00FC37F0" w:rsidRDefault="009D7775" w:rsidP="00FC37F0">
      <w:pPr>
        <w:spacing w:line="240" w:lineRule="auto"/>
        <w:jc w:val="both"/>
        <w:rPr>
          <w:rFonts w:ascii="Times New Roman" w:hAnsi="Times New Roman" w:cs="Times New Roman"/>
          <w:sz w:val="24"/>
          <w:szCs w:val="24"/>
        </w:rPr>
      </w:pPr>
      <w:r w:rsidRPr="00D35CB4">
        <w:rPr>
          <w:rFonts w:ascii="Times New Roman" w:hAnsi="Times New Roman" w:cs="Times New Roman"/>
          <w:sz w:val="24"/>
          <w:szCs w:val="24"/>
        </w:rPr>
        <w:t xml:space="preserve">We reinforce our dynamic analysis by examining the impulse responses from each of the endogenous </w:t>
      </w:r>
      <w:r w:rsidR="0051007C" w:rsidRPr="00D35CB4">
        <w:rPr>
          <w:rFonts w:ascii="Times New Roman" w:hAnsi="Times New Roman" w:cs="Times New Roman"/>
          <w:sz w:val="24"/>
          <w:szCs w:val="24"/>
        </w:rPr>
        <w:t>variables as</w:t>
      </w:r>
      <w:r w:rsidR="00513CDF" w:rsidRPr="00D35CB4">
        <w:rPr>
          <w:rFonts w:ascii="Times New Roman" w:hAnsi="Times New Roman" w:cs="Times New Roman"/>
          <w:sz w:val="24"/>
          <w:szCs w:val="24"/>
        </w:rPr>
        <w:t xml:space="preserve"> result of shock in own and the other innovations.</w:t>
      </w:r>
    </w:p>
    <w:p w:rsidR="00513CDF" w:rsidRPr="00D35CB4" w:rsidRDefault="00004BE7" w:rsidP="00D35CB4">
      <w:pPr>
        <w:spacing w:line="240" w:lineRule="auto"/>
        <w:ind w:left="426"/>
        <w:jc w:val="both"/>
        <w:rPr>
          <w:rFonts w:ascii="Times New Roman" w:hAnsi="Times New Roman" w:cs="Times New Roman"/>
          <w:sz w:val="24"/>
          <w:szCs w:val="24"/>
        </w:rPr>
      </w:pPr>
      <w:r>
        <w:rPr>
          <w:rFonts w:ascii="Times New Roman" w:hAnsi="Times New Roman" w:cs="Times New Roman"/>
          <w:b/>
          <w:sz w:val="24"/>
          <w:szCs w:val="24"/>
        </w:rPr>
        <w:t>Table 9</w:t>
      </w:r>
      <w:r w:rsidR="00887F12">
        <w:rPr>
          <w:rFonts w:ascii="Times New Roman" w:hAnsi="Times New Roman" w:cs="Times New Roman"/>
          <w:b/>
          <w:sz w:val="24"/>
          <w:szCs w:val="24"/>
        </w:rPr>
        <w:t>.</w:t>
      </w:r>
      <w:r>
        <w:rPr>
          <w:rFonts w:ascii="Times New Roman" w:hAnsi="Times New Roman" w:cs="Times New Roman"/>
          <w:b/>
          <w:sz w:val="24"/>
          <w:szCs w:val="24"/>
        </w:rPr>
        <w:t xml:space="preserve">    </w:t>
      </w:r>
      <w:r w:rsidR="00513CDF" w:rsidRPr="00D35CB4">
        <w:rPr>
          <w:rFonts w:ascii="Times New Roman" w:hAnsi="Times New Roman" w:cs="Times New Roman"/>
          <w:b/>
          <w:sz w:val="24"/>
          <w:szCs w:val="24"/>
        </w:rPr>
        <w:t xml:space="preserve">Selected impulse responses of growth in government expenditure </w:t>
      </w:r>
    </w:p>
    <w:tbl>
      <w:tblPr>
        <w:tblW w:w="5000" w:type="pct"/>
        <w:tblLook w:val="01E0" w:firstRow="1" w:lastRow="1" w:firstColumn="1" w:lastColumn="1" w:noHBand="0" w:noVBand="0"/>
      </w:tblPr>
      <w:tblGrid>
        <w:gridCol w:w="3192"/>
        <w:gridCol w:w="3193"/>
        <w:gridCol w:w="3191"/>
      </w:tblGrid>
      <w:tr w:rsidR="00513CDF" w:rsidRPr="00D35CB4" w:rsidTr="00D35CB4">
        <w:tc>
          <w:tcPr>
            <w:tcW w:w="1667" w:type="pct"/>
            <w:tcBorders>
              <w:top w:val="single" w:sz="4" w:space="0" w:color="auto"/>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 xml:space="preserve">PERIOD </w:t>
            </w:r>
          </w:p>
        </w:tc>
        <w:tc>
          <w:tcPr>
            <w:tcW w:w="1667" w:type="pct"/>
            <w:tcBorders>
              <w:top w:val="single" w:sz="4" w:space="0" w:color="auto"/>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DLG</w:t>
            </w:r>
          </w:p>
        </w:tc>
        <w:tc>
          <w:tcPr>
            <w:tcW w:w="1667" w:type="pct"/>
            <w:tcBorders>
              <w:top w:val="single" w:sz="4" w:space="0" w:color="auto"/>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DLGDP</w:t>
            </w:r>
          </w:p>
        </w:tc>
      </w:tr>
      <w:tr w:rsidR="00513CDF" w:rsidRPr="00D35CB4" w:rsidTr="00D35CB4">
        <w:tc>
          <w:tcPr>
            <w:tcW w:w="1667" w:type="pct"/>
            <w:tcBorders>
              <w:top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w:t>
            </w:r>
          </w:p>
        </w:tc>
        <w:tc>
          <w:tcPr>
            <w:tcW w:w="1667" w:type="pct"/>
            <w:tcBorders>
              <w:top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-0.304000</w:t>
            </w:r>
          </w:p>
        </w:tc>
        <w:tc>
          <w:tcPr>
            <w:tcW w:w="1667" w:type="pct"/>
            <w:tcBorders>
              <w:top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-0.0043220</w:t>
            </w:r>
          </w:p>
        </w:tc>
      </w:tr>
      <w:tr w:rsidR="00513CDF" w:rsidRPr="00D35CB4" w:rsidTr="00D35CB4">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0.019628</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0.016158</w:t>
            </w:r>
          </w:p>
        </w:tc>
      </w:tr>
      <w:tr w:rsidR="00513CDF" w:rsidRPr="00D35CB4" w:rsidTr="00D35CB4">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-0.001496</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-0.000841</w:t>
            </w:r>
          </w:p>
        </w:tc>
      </w:tr>
      <w:tr w:rsidR="00513CDF" w:rsidRPr="00D35CB4" w:rsidTr="00D35CB4">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12</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9.19E-05</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3.52E-05</w:t>
            </w:r>
          </w:p>
        </w:tc>
      </w:tr>
      <w:tr w:rsidR="00513CDF" w:rsidRPr="00D35CB4" w:rsidTr="00D35CB4">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16</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-5.24E-06</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-1.51E-06</w:t>
            </w:r>
          </w:p>
        </w:tc>
      </w:tr>
      <w:tr w:rsidR="00513CDF" w:rsidRPr="00D35CB4" w:rsidTr="00D35CB4">
        <w:tc>
          <w:tcPr>
            <w:tcW w:w="1667" w:type="pct"/>
            <w:tcBorders>
              <w:bottom w:val="single" w:sz="4" w:space="0" w:color="auto"/>
            </w:tcBorders>
          </w:tcPr>
          <w:p w:rsidR="00513CDF" w:rsidRPr="00D35CB4" w:rsidRDefault="00513CDF" w:rsidP="00D35CB4">
            <w:pPr>
              <w:spacing w:line="240" w:lineRule="auto"/>
              <w:ind w:left="426" w:right="-5604"/>
              <w:jc w:val="both"/>
              <w:rPr>
                <w:rFonts w:ascii="Times New Roman" w:hAnsi="Times New Roman" w:cs="Times New Roman"/>
                <w:sz w:val="24"/>
                <w:szCs w:val="24"/>
              </w:rPr>
            </w:pPr>
            <w:r w:rsidRPr="00D35CB4">
              <w:rPr>
                <w:rFonts w:ascii="Times New Roman" w:hAnsi="Times New Roman" w:cs="Times New Roman"/>
                <w:sz w:val="24"/>
                <w:szCs w:val="24"/>
              </w:rPr>
              <w:t>20</w:t>
            </w:r>
          </w:p>
        </w:tc>
        <w:tc>
          <w:tcPr>
            <w:tcW w:w="1667" w:type="pct"/>
            <w:tcBorders>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2.80-07</w:t>
            </w:r>
          </w:p>
        </w:tc>
        <w:tc>
          <w:tcPr>
            <w:tcW w:w="1667" w:type="pct"/>
            <w:tcBorders>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5.99E-08</w:t>
            </w:r>
          </w:p>
        </w:tc>
      </w:tr>
    </w:tbl>
    <w:p w:rsidR="00882A97" w:rsidRDefault="00882A97" w:rsidP="00D35CB4">
      <w:pPr>
        <w:spacing w:line="240" w:lineRule="auto"/>
        <w:jc w:val="both"/>
        <w:rPr>
          <w:rFonts w:ascii="Times New Roman" w:hAnsi="Times New Roman" w:cs="Times New Roman"/>
          <w:b/>
          <w:sz w:val="24"/>
          <w:szCs w:val="24"/>
        </w:rPr>
      </w:pPr>
    </w:p>
    <w:p w:rsidR="00D35CB4" w:rsidRDefault="00D35CB4" w:rsidP="00D35CB4">
      <w:pPr>
        <w:spacing w:line="240" w:lineRule="auto"/>
        <w:jc w:val="both"/>
        <w:rPr>
          <w:rFonts w:ascii="Times New Roman" w:hAnsi="Times New Roman" w:cs="Times New Roman"/>
          <w:b/>
          <w:sz w:val="24"/>
          <w:szCs w:val="24"/>
        </w:rPr>
      </w:pPr>
    </w:p>
    <w:p w:rsidR="00513CDF" w:rsidRPr="00D35CB4" w:rsidRDefault="000936FC" w:rsidP="000936F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87F12">
        <w:rPr>
          <w:rFonts w:ascii="Times New Roman" w:hAnsi="Times New Roman" w:cs="Times New Roman"/>
          <w:b/>
          <w:sz w:val="24"/>
          <w:szCs w:val="24"/>
        </w:rPr>
        <w:t>Table 10.</w:t>
      </w:r>
      <w:r>
        <w:rPr>
          <w:rFonts w:ascii="Times New Roman" w:hAnsi="Times New Roman" w:cs="Times New Roman"/>
          <w:b/>
          <w:sz w:val="24"/>
          <w:szCs w:val="24"/>
        </w:rPr>
        <w:t xml:space="preserve">    </w:t>
      </w:r>
      <w:r w:rsidR="00513CDF" w:rsidRPr="00D35CB4">
        <w:rPr>
          <w:rFonts w:ascii="Times New Roman" w:hAnsi="Times New Roman" w:cs="Times New Roman"/>
          <w:b/>
          <w:sz w:val="24"/>
          <w:szCs w:val="24"/>
        </w:rPr>
        <w:t>Impulse Responses Of Economic Growth To Innovations</w:t>
      </w:r>
    </w:p>
    <w:p w:rsidR="00513CDF" w:rsidRPr="00D35CB4" w:rsidRDefault="00513CDF" w:rsidP="00D35CB4">
      <w:pPr>
        <w:spacing w:line="240" w:lineRule="auto"/>
        <w:ind w:left="1080"/>
        <w:jc w:val="both"/>
        <w:rPr>
          <w:rFonts w:ascii="Times New Roman" w:hAnsi="Times New Roman" w:cs="Times New Roman"/>
          <w:b/>
          <w:sz w:val="24"/>
          <w:szCs w:val="24"/>
        </w:rPr>
      </w:pPr>
      <w:r w:rsidRPr="00D35CB4">
        <w:rPr>
          <w:rFonts w:ascii="Times New Roman" w:hAnsi="Times New Roman" w:cs="Times New Roman"/>
          <w:b/>
          <w:sz w:val="24"/>
          <w:szCs w:val="24"/>
        </w:rPr>
        <w:t>Over a twenty Period Time Horizon</w:t>
      </w:r>
    </w:p>
    <w:tbl>
      <w:tblPr>
        <w:tblW w:w="5000" w:type="pct"/>
        <w:tblLook w:val="01E0" w:firstRow="1" w:lastRow="1" w:firstColumn="1" w:lastColumn="1" w:noHBand="0" w:noVBand="0"/>
      </w:tblPr>
      <w:tblGrid>
        <w:gridCol w:w="3192"/>
        <w:gridCol w:w="3193"/>
        <w:gridCol w:w="3191"/>
      </w:tblGrid>
      <w:tr w:rsidR="00513CDF" w:rsidRPr="00D35CB4" w:rsidTr="00D35CB4">
        <w:tc>
          <w:tcPr>
            <w:tcW w:w="1667" w:type="pct"/>
            <w:tcBorders>
              <w:top w:val="single" w:sz="4" w:space="0" w:color="auto"/>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PERIOD</w:t>
            </w:r>
          </w:p>
        </w:tc>
        <w:tc>
          <w:tcPr>
            <w:tcW w:w="1667" w:type="pct"/>
            <w:tcBorders>
              <w:top w:val="single" w:sz="4" w:space="0" w:color="auto"/>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DLG</w:t>
            </w:r>
          </w:p>
        </w:tc>
        <w:tc>
          <w:tcPr>
            <w:tcW w:w="1667" w:type="pct"/>
            <w:tcBorders>
              <w:top w:val="single" w:sz="4" w:space="0" w:color="auto"/>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DLGDP</w:t>
            </w:r>
          </w:p>
        </w:tc>
      </w:tr>
      <w:tr w:rsidR="00513CDF" w:rsidRPr="00D35CB4" w:rsidTr="00D35CB4">
        <w:tc>
          <w:tcPr>
            <w:tcW w:w="1667" w:type="pct"/>
            <w:tcBorders>
              <w:top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w:t>
            </w:r>
          </w:p>
        </w:tc>
        <w:tc>
          <w:tcPr>
            <w:tcW w:w="1667" w:type="pct"/>
            <w:tcBorders>
              <w:top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0.003844</w:t>
            </w:r>
          </w:p>
        </w:tc>
        <w:tc>
          <w:tcPr>
            <w:tcW w:w="1667" w:type="pct"/>
            <w:tcBorders>
              <w:top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0.011086</w:t>
            </w:r>
          </w:p>
        </w:tc>
      </w:tr>
      <w:tr w:rsidR="00513CDF" w:rsidRPr="00D35CB4" w:rsidTr="00D35CB4">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4</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0.000581</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0.001720</w:t>
            </w:r>
          </w:p>
        </w:tc>
      </w:tr>
      <w:tr w:rsidR="00513CDF" w:rsidRPr="00D35CB4" w:rsidTr="00D35CB4">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8</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1.53E-05</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2.35E-05</w:t>
            </w:r>
          </w:p>
        </w:tc>
      </w:tr>
      <w:tr w:rsidR="00513CDF" w:rsidRPr="00D35CB4" w:rsidTr="00D35CB4">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12</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5.59E-08</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5.12-07</w:t>
            </w:r>
          </w:p>
        </w:tc>
      </w:tr>
      <w:tr w:rsidR="00513CDF" w:rsidRPr="00D35CB4" w:rsidTr="00D35CB4">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16</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3.00E-09</w:t>
            </w:r>
          </w:p>
        </w:tc>
        <w:tc>
          <w:tcPr>
            <w:tcW w:w="1667" w:type="pct"/>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-7.02E-10</w:t>
            </w:r>
          </w:p>
        </w:tc>
      </w:tr>
      <w:tr w:rsidR="00513CDF" w:rsidRPr="00D35CB4" w:rsidTr="00D35CB4">
        <w:tc>
          <w:tcPr>
            <w:tcW w:w="1667" w:type="pct"/>
            <w:tcBorders>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lastRenderedPageBreak/>
              <w:t>20</w:t>
            </w:r>
          </w:p>
        </w:tc>
        <w:tc>
          <w:tcPr>
            <w:tcW w:w="1667" w:type="pct"/>
            <w:tcBorders>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2.21E-10</w:t>
            </w:r>
          </w:p>
        </w:tc>
        <w:tc>
          <w:tcPr>
            <w:tcW w:w="1667" w:type="pct"/>
            <w:tcBorders>
              <w:bottom w:val="single" w:sz="4" w:space="0" w:color="auto"/>
            </w:tcBorders>
          </w:tcPr>
          <w:p w:rsidR="00513CDF" w:rsidRPr="00D35CB4" w:rsidRDefault="00513CDF"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3.93E-10</w:t>
            </w:r>
          </w:p>
        </w:tc>
      </w:tr>
    </w:tbl>
    <w:p w:rsidR="00513CDF" w:rsidRPr="00D35CB4" w:rsidRDefault="000936FC" w:rsidP="00D35CB4">
      <w:pPr>
        <w:spacing w:line="240" w:lineRule="auto"/>
        <w:jc w:val="both"/>
        <w:rPr>
          <w:rFonts w:ascii="Times New Roman" w:hAnsi="Times New Roman" w:cs="Times New Roman"/>
          <w:sz w:val="24"/>
          <w:szCs w:val="24"/>
        </w:rPr>
      </w:pPr>
      <w:r>
        <w:rPr>
          <w:rFonts w:ascii="Times New Roman" w:hAnsi="Times New Roman" w:cs="Times New Roman"/>
          <w:sz w:val="24"/>
          <w:szCs w:val="24"/>
        </w:rPr>
        <w:t>Source: Generated by E-Views,</w:t>
      </w:r>
    </w:p>
    <w:p w:rsidR="004E3C98" w:rsidRPr="00D35CB4" w:rsidRDefault="004E3C98" w:rsidP="00D35CB4">
      <w:pPr>
        <w:spacing w:line="240" w:lineRule="auto"/>
        <w:ind w:left="60"/>
        <w:jc w:val="both"/>
        <w:rPr>
          <w:rFonts w:ascii="Times New Roman" w:hAnsi="Times New Roman" w:cs="Times New Roman"/>
          <w:b/>
          <w:sz w:val="24"/>
          <w:szCs w:val="24"/>
        </w:rPr>
      </w:pPr>
    </w:p>
    <w:p w:rsidR="007E7884" w:rsidRPr="00D35CB4" w:rsidRDefault="00887F12" w:rsidP="00D35CB4">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E7884" w:rsidRPr="00D35CB4">
        <w:rPr>
          <w:rFonts w:ascii="Times New Roman" w:hAnsi="Times New Roman" w:cs="Times New Roman"/>
          <w:noProof/>
          <w:sz w:val="24"/>
          <w:szCs w:val="24"/>
          <w:lang w:val="en-GB" w:eastAsia="en-GB"/>
        </w:rPr>
        <w:drawing>
          <wp:inline distT="0" distB="0" distL="0" distR="0" wp14:anchorId="2867C5D6" wp14:editId="301D6774">
            <wp:extent cx="5942965" cy="3573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8108" cy="3576936"/>
                    </a:xfrm>
                    <a:prstGeom prst="rect">
                      <a:avLst/>
                    </a:prstGeom>
                    <a:noFill/>
                    <a:ln>
                      <a:noFill/>
                    </a:ln>
                  </pic:spPr>
                </pic:pic>
              </a:graphicData>
            </a:graphic>
          </wp:inline>
        </w:drawing>
      </w:r>
    </w:p>
    <w:p w:rsidR="00887F12" w:rsidRDefault="00887F12" w:rsidP="00D35CB4">
      <w:pPr>
        <w:spacing w:line="240" w:lineRule="auto"/>
        <w:ind w:left="426"/>
        <w:jc w:val="both"/>
        <w:rPr>
          <w:rFonts w:ascii="Times New Roman" w:hAnsi="Times New Roman" w:cs="Times New Roman"/>
          <w:b/>
          <w:sz w:val="24"/>
          <w:szCs w:val="24"/>
        </w:rPr>
      </w:pPr>
      <w:r w:rsidRPr="00887F12">
        <w:rPr>
          <w:rFonts w:ascii="Times New Roman" w:hAnsi="Times New Roman" w:cs="Times New Roman"/>
          <w:b/>
          <w:sz w:val="24"/>
          <w:szCs w:val="24"/>
        </w:rPr>
        <w:t>Figure 1</w:t>
      </w:r>
      <w:r>
        <w:rPr>
          <w:rFonts w:ascii="Times New Roman" w:hAnsi="Times New Roman" w:cs="Times New Roman"/>
          <w:b/>
          <w:sz w:val="24"/>
          <w:szCs w:val="24"/>
        </w:rPr>
        <w:t>.  Graphs showing impulse responses between endogenous variables.</w:t>
      </w:r>
    </w:p>
    <w:p w:rsidR="00857B0F" w:rsidRPr="00887F12" w:rsidRDefault="00857B0F" w:rsidP="00D35CB4">
      <w:p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(Generated from E-Views)</w:t>
      </w:r>
    </w:p>
    <w:p w:rsidR="00C87F83" w:rsidRPr="00D35CB4" w:rsidRDefault="006F4FEC"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W</w:t>
      </w:r>
      <w:r w:rsidR="00C87F83" w:rsidRPr="00D35CB4">
        <w:rPr>
          <w:rFonts w:ascii="Times New Roman" w:hAnsi="Times New Roman" w:cs="Times New Roman"/>
          <w:sz w:val="24"/>
          <w:szCs w:val="24"/>
        </w:rPr>
        <w:t xml:space="preserve">e observe that </w:t>
      </w:r>
      <w:r w:rsidR="00580A4C" w:rsidRPr="00D35CB4">
        <w:rPr>
          <w:rFonts w:ascii="Times New Roman" w:hAnsi="Times New Roman" w:cs="Times New Roman"/>
          <w:sz w:val="24"/>
          <w:szCs w:val="24"/>
        </w:rPr>
        <w:t>shocks to growth in government expenditure transmit</w:t>
      </w:r>
      <w:r w:rsidR="00C87F83" w:rsidRPr="00D35CB4">
        <w:rPr>
          <w:rFonts w:ascii="Times New Roman" w:hAnsi="Times New Roman" w:cs="Times New Roman"/>
          <w:sz w:val="24"/>
          <w:szCs w:val="24"/>
        </w:rPr>
        <w:t xml:space="preserve"> intense trepidation in the time path of growth in government expenditure in the short to medium term. The effect of the shocks appear to fizzle /fade out around the tenth quarter .Thus after the tenth period, growth in government expenditure converges to the long run equilibrium values and attains stability in time path.</w:t>
      </w:r>
    </w:p>
    <w:p w:rsidR="00C87F83" w:rsidRPr="00D35CB4" w:rsidRDefault="00C87F83"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From the function and graph of the effect of shock in economic growth to growth in government expenditure, it is obvious that shocks initially results in an irregular time path of growth in about the long run convergent points .Stability in the time path is achieved after the eighth quarter.</w:t>
      </w:r>
    </w:p>
    <w:p w:rsidR="00C87F83" w:rsidRPr="00D35CB4" w:rsidRDefault="00C87F83" w:rsidP="007201F5">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The response function of economic growth to shocks in itself and growth in government expenditure illustrates that innovations to growth in government expenditure traces a time path that converges and achieve stability from above. The result clearly shows stability is attained again after the eighth period.</w:t>
      </w:r>
    </w:p>
    <w:p w:rsidR="00C87F83" w:rsidRPr="00D35CB4" w:rsidRDefault="00C87F83" w:rsidP="007201F5">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lastRenderedPageBreak/>
        <w:t>The reaction of economic growth to shocks in its own innovation appears to follow a pattern similar to the one above, the only difference is that the short run values are greater in the first six quarters .From the response function and graph, we realize that stability and convergence of the short term values the long run equilibrium points is achieved only after the 8</w:t>
      </w:r>
      <w:r w:rsidRPr="00D35CB4">
        <w:rPr>
          <w:rFonts w:ascii="Times New Roman" w:hAnsi="Times New Roman" w:cs="Times New Roman"/>
          <w:sz w:val="24"/>
          <w:szCs w:val="24"/>
          <w:vertAlign w:val="superscript"/>
        </w:rPr>
        <w:t>th</w:t>
      </w:r>
      <w:r w:rsidRPr="00D35CB4">
        <w:rPr>
          <w:rFonts w:ascii="Times New Roman" w:hAnsi="Times New Roman" w:cs="Times New Roman"/>
          <w:sz w:val="24"/>
          <w:szCs w:val="24"/>
        </w:rPr>
        <w:t xml:space="preserve"> period .In sum, after the eighth period, the effect of the shocks are minimized and subsequently fades out completely.</w:t>
      </w:r>
    </w:p>
    <w:p w:rsidR="00C87F83" w:rsidRPr="00D35CB4" w:rsidRDefault="00C87F83" w:rsidP="00D35CB4">
      <w:pPr>
        <w:spacing w:line="240" w:lineRule="auto"/>
        <w:jc w:val="both"/>
        <w:rPr>
          <w:rFonts w:ascii="Times New Roman" w:hAnsi="Times New Roman" w:cs="Times New Roman"/>
          <w:b/>
          <w:sz w:val="24"/>
          <w:szCs w:val="24"/>
        </w:rPr>
      </w:pPr>
    </w:p>
    <w:p w:rsidR="00377015" w:rsidRDefault="00377015" w:rsidP="00D35CB4">
      <w:pPr>
        <w:spacing w:line="240" w:lineRule="auto"/>
        <w:ind w:left="426"/>
        <w:jc w:val="both"/>
        <w:rPr>
          <w:rFonts w:ascii="Times New Roman" w:hAnsi="Times New Roman" w:cs="Times New Roman"/>
          <w:b/>
          <w:sz w:val="24"/>
          <w:szCs w:val="24"/>
        </w:rPr>
      </w:pPr>
    </w:p>
    <w:p w:rsidR="00C87F83" w:rsidRPr="00D35CB4" w:rsidRDefault="005D6284"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b/>
          <w:sz w:val="24"/>
          <w:szCs w:val="24"/>
        </w:rPr>
        <w:t>CONCLUSIONS</w:t>
      </w:r>
    </w:p>
    <w:p w:rsidR="00E164FB" w:rsidRPr="00D35CB4" w:rsidRDefault="005D6284" w:rsidP="00D35CB4">
      <w:pPr>
        <w:spacing w:line="240" w:lineRule="auto"/>
        <w:ind w:left="426"/>
        <w:jc w:val="both"/>
        <w:rPr>
          <w:rFonts w:ascii="Times New Roman" w:hAnsi="Times New Roman" w:cs="Times New Roman"/>
          <w:sz w:val="24"/>
          <w:szCs w:val="24"/>
        </w:rPr>
      </w:pPr>
      <w:r w:rsidRPr="00D35CB4">
        <w:rPr>
          <w:rFonts w:ascii="Times New Roman" w:hAnsi="Times New Roman" w:cs="Times New Roman"/>
          <w:sz w:val="24"/>
          <w:szCs w:val="24"/>
        </w:rPr>
        <w:t>From the empirical analysis, there is evidence to show that financing deficits from both external and domestic sources undermine economic growth. However, that financing expenditure from domestic sources tends to have a more de</w:t>
      </w:r>
      <w:r w:rsidR="0027201C" w:rsidRPr="00D35CB4">
        <w:rPr>
          <w:rFonts w:ascii="Times New Roman" w:hAnsi="Times New Roman" w:cs="Times New Roman"/>
          <w:sz w:val="24"/>
          <w:szCs w:val="24"/>
        </w:rPr>
        <w:t xml:space="preserve">leterious effect on economic growth. The tax channels however surprisingly do not impede economic growth hence are better means of financing government expenditure in order to promote economic growth. Government must therefore develop ways of increasing tax </w:t>
      </w:r>
      <w:r w:rsidR="008B36E3" w:rsidRPr="00D35CB4">
        <w:rPr>
          <w:rFonts w:ascii="Times New Roman" w:hAnsi="Times New Roman" w:cs="Times New Roman"/>
          <w:sz w:val="24"/>
          <w:szCs w:val="24"/>
        </w:rPr>
        <w:t>revenues so</w:t>
      </w:r>
      <w:r w:rsidR="0027201C" w:rsidRPr="00D35CB4">
        <w:rPr>
          <w:rFonts w:ascii="Times New Roman" w:hAnsi="Times New Roman" w:cs="Times New Roman"/>
          <w:sz w:val="24"/>
          <w:szCs w:val="24"/>
        </w:rPr>
        <w:t xml:space="preserve"> as to </w:t>
      </w:r>
      <w:r w:rsidR="008B36E3" w:rsidRPr="00D35CB4">
        <w:rPr>
          <w:rFonts w:ascii="Times New Roman" w:hAnsi="Times New Roman" w:cs="Times New Roman"/>
          <w:sz w:val="24"/>
          <w:szCs w:val="24"/>
        </w:rPr>
        <w:t>avoid the</w:t>
      </w:r>
      <w:r w:rsidR="0027201C" w:rsidRPr="00D35CB4">
        <w:rPr>
          <w:rFonts w:ascii="Times New Roman" w:hAnsi="Times New Roman" w:cs="Times New Roman"/>
          <w:sz w:val="24"/>
          <w:szCs w:val="24"/>
        </w:rPr>
        <w:t xml:space="preserve"> temptation </w:t>
      </w:r>
      <w:r w:rsidR="008B36E3" w:rsidRPr="00D35CB4">
        <w:rPr>
          <w:rFonts w:ascii="Times New Roman" w:hAnsi="Times New Roman" w:cs="Times New Roman"/>
          <w:sz w:val="24"/>
          <w:szCs w:val="24"/>
        </w:rPr>
        <w:t>of having to</w:t>
      </w:r>
      <w:r w:rsidR="0027201C" w:rsidRPr="00D35CB4">
        <w:rPr>
          <w:rFonts w:ascii="Times New Roman" w:hAnsi="Times New Roman" w:cs="Times New Roman"/>
          <w:sz w:val="24"/>
          <w:szCs w:val="24"/>
        </w:rPr>
        <w:t xml:space="preserve"> augment revenues by </w:t>
      </w:r>
      <w:r w:rsidR="00AD4AD3" w:rsidRPr="00D35CB4">
        <w:rPr>
          <w:rFonts w:ascii="Times New Roman" w:hAnsi="Times New Roman" w:cs="Times New Roman"/>
          <w:sz w:val="24"/>
          <w:szCs w:val="24"/>
        </w:rPr>
        <w:t xml:space="preserve">borrowing. </w:t>
      </w:r>
      <w:r w:rsidR="008B36E3" w:rsidRPr="00D35CB4">
        <w:rPr>
          <w:rFonts w:ascii="Times New Roman" w:hAnsi="Times New Roman" w:cs="Times New Roman"/>
          <w:sz w:val="24"/>
          <w:szCs w:val="24"/>
        </w:rPr>
        <w:t>If government</w:t>
      </w:r>
      <w:r w:rsidR="00AD4AD3" w:rsidRPr="00D35CB4">
        <w:rPr>
          <w:rFonts w:ascii="Times New Roman" w:hAnsi="Times New Roman" w:cs="Times New Roman"/>
          <w:sz w:val="24"/>
          <w:szCs w:val="24"/>
        </w:rPr>
        <w:t xml:space="preserve"> has to borrow at all then external borrowing is preferable because </w:t>
      </w:r>
      <w:r w:rsidR="008B36E3" w:rsidRPr="00D35CB4">
        <w:rPr>
          <w:rFonts w:ascii="Times New Roman" w:hAnsi="Times New Roman" w:cs="Times New Roman"/>
          <w:sz w:val="24"/>
          <w:szCs w:val="24"/>
        </w:rPr>
        <w:t>it has</w:t>
      </w:r>
      <w:r w:rsidR="00AD4AD3" w:rsidRPr="00D35CB4">
        <w:rPr>
          <w:rFonts w:ascii="Times New Roman" w:hAnsi="Times New Roman" w:cs="Times New Roman"/>
          <w:sz w:val="24"/>
          <w:szCs w:val="24"/>
        </w:rPr>
        <w:t xml:space="preserve"> been proven from our empirical analysis that it less distortionary </w:t>
      </w:r>
      <w:r w:rsidR="00F01D91" w:rsidRPr="00D35CB4">
        <w:rPr>
          <w:rFonts w:ascii="Times New Roman" w:hAnsi="Times New Roman" w:cs="Times New Roman"/>
          <w:sz w:val="24"/>
          <w:szCs w:val="24"/>
        </w:rPr>
        <w:t>than domestic</w:t>
      </w:r>
      <w:r w:rsidR="00AD4AD3" w:rsidRPr="00D35CB4">
        <w:rPr>
          <w:rFonts w:ascii="Times New Roman" w:hAnsi="Times New Roman" w:cs="Times New Roman"/>
          <w:sz w:val="24"/>
          <w:szCs w:val="24"/>
        </w:rPr>
        <w:t xml:space="preserve"> borrowing .In doing so government would be freeing resources </w:t>
      </w:r>
      <w:r w:rsidR="00F01D91" w:rsidRPr="00D35CB4">
        <w:rPr>
          <w:rFonts w:ascii="Times New Roman" w:hAnsi="Times New Roman" w:cs="Times New Roman"/>
          <w:sz w:val="24"/>
          <w:szCs w:val="24"/>
        </w:rPr>
        <w:t>for private</w:t>
      </w:r>
      <w:r w:rsidR="00AD4AD3" w:rsidRPr="00D35CB4">
        <w:rPr>
          <w:rFonts w:ascii="Times New Roman" w:hAnsi="Times New Roman" w:cs="Times New Roman"/>
          <w:sz w:val="24"/>
          <w:szCs w:val="24"/>
        </w:rPr>
        <w:t xml:space="preserve"> sector </w:t>
      </w:r>
      <w:r w:rsidR="00F01D91" w:rsidRPr="00D35CB4">
        <w:rPr>
          <w:rFonts w:ascii="Times New Roman" w:hAnsi="Times New Roman" w:cs="Times New Roman"/>
          <w:sz w:val="24"/>
          <w:szCs w:val="24"/>
        </w:rPr>
        <w:t>investment which</w:t>
      </w:r>
      <w:r w:rsidR="008B36E3" w:rsidRPr="00D35CB4">
        <w:rPr>
          <w:rFonts w:ascii="Times New Roman" w:hAnsi="Times New Roman" w:cs="Times New Roman"/>
          <w:sz w:val="24"/>
          <w:szCs w:val="24"/>
        </w:rPr>
        <w:t xml:space="preserve"> </w:t>
      </w:r>
      <w:r w:rsidR="00AD4AD3" w:rsidRPr="00D35CB4">
        <w:rPr>
          <w:rFonts w:ascii="Times New Roman" w:hAnsi="Times New Roman" w:cs="Times New Roman"/>
          <w:sz w:val="24"/>
          <w:szCs w:val="24"/>
        </w:rPr>
        <w:t>would then serve a dual purpose of enhancing government revenue whilst at the same time promoting economic growth. The other major issue which</w:t>
      </w:r>
      <w:r w:rsidR="008B36E3" w:rsidRPr="00D35CB4">
        <w:rPr>
          <w:rFonts w:ascii="Times New Roman" w:hAnsi="Times New Roman" w:cs="Times New Roman"/>
          <w:sz w:val="24"/>
          <w:szCs w:val="24"/>
        </w:rPr>
        <w:t xml:space="preserve"> is brought</w:t>
      </w:r>
      <w:r w:rsidR="00AD4AD3" w:rsidRPr="00D35CB4">
        <w:rPr>
          <w:rFonts w:ascii="Times New Roman" w:hAnsi="Times New Roman" w:cs="Times New Roman"/>
          <w:sz w:val="24"/>
          <w:szCs w:val="24"/>
        </w:rPr>
        <w:t xml:space="preserve"> to the fore by the </w:t>
      </w:r>
      <w:r w:rsidR="00F01D91" w:rsidRPr="00D35CB4">
        <w:rPr>
          <w:rFonts w:ascii="Times New Roman" w:hAnsi="Times New Roman" w:cs="Times New Roman"/>
          <w:sz w:val="24"/>
          <w:szCs w:val="24"/>
        </w:rPr>
        <w:t>analysis is</w:t>
      </w:r>
      <w:r w:rsidR="008B36E3" w:rsidRPr="00D35CB4">
        <w:rPr>
          <w:rFonts w:ascii="Times New Roman" w:hAnsi="Times New Roman" w:cs="Times New Roman"/>
          <w:sz w:val="24"/>
          <w:szCs w:val="24"/>
        </w:rPr>
        <w:t xml:space="preserve"> </w:t>
      </w:r>
      <w:r w:rsidR="00AD4AD3" w:rsidRPr="00D35CB4">
        <w:rPr>
          <w:rFonts w:ascii="Times New Roman" w:hAnsi="Times New Roman" w:cs="Times New Roman"/>
          <w:sz w:val="24"/>
          <w:szCs w:val="24"/>
        </w:rPr>
        <w:t>the critical need for fiscal prudence</w:t>
      </w:r>
      <w:r w:rsidR="008B36E3" w:rsidRPr="00D35CB4">
        <w:rPr>
          <w:rFonts w:ascii="Times New Roman" w:hAnsi="Times New Roman" w:cs="Times New Roman"/>
          <w:sz w:val="24"/>
          <w:szCs w:val="24"/>
        </w:rPr>
        <w:t xml:space="preserve"> and discipline on the part of the government of </w:t>
      </w:r>
      <w:r w:rsidR="00F01D91" w:rsidRPr="00D35CB4">
        <w:rPr>
          <w:rFonts w:ascii="Times New Roman" w:hAnsi="Times New Roman" w:cs="Times New Roman"/>
          <w:sz w:val="24"/>
          <w:szCs w:val="24"/>
        </w:rPr>
        <w:t>Ghana in</w:t>
      </w:r>
      <w:r w:rsidR="008B36E3" w:rsidRPr="00D35CB4">
        <w:rPr>
          <w:rFonts w:ascii="Times New Roman" w:hAnsi="Times New Roman" w:cs="Times New Roman"/>
          <w:sz w:val="24"/>
          <w:szCs w:val="24"/>
        </w:rPr>
        <w:t xml:space="preserve"> order to as much as possible reduce or avoid borrowing.</w:t>
      </w:r>
    </w:p>
    <w:p w:rsidR="00E164FB" w:rsidRPr="00D35CB4" w:rsidRDefault="00E164FB" w:rsidP="00D35CB4">
      <w:pPr>
        <w:pStyle w:val="ListParagraph"/>
        <w:spacing w:line="240" w:lineRule="auto"/>
        <w:jc w:val="both"/>
        <w:rPr>
          <w:rFonts w:ascii="Times New Roman" w:hAnsi="Times New Roman" w:cs="Times New Roman"/>
          <w:sz w:val="24"/>
          <w:szCs w:val="24"/>
        </w:rPr>
      </w:pPr>
    </w:p>
    <w:p w:rsidR="007C2B36" w:rsidRPr="00D35CB4" w:rsidRDefault="007C2B36" w:rsidP="00D35CB4">
      <w:pPr>
        <w:spacing w:line="240" w:lineRule="auto"/>
        <w:ind w:left="360"/>
        <w:jc w:val="both"/>
        <w:rPr>
          <w:rFonts w:ascii="Times New Roman" w:hAnsi="Times New Roman" w:cs="Times New Roman"/>
          <w:b/>
          <w:sz w:val="24"/>
          <w:szCs w:val="24"/>
        </w:rPr>
      </w:pPr>
      <w:r w:rsidRPr="00D35CB4">
        <w:rPr>
          <w:rFonts w:ascii="Times New Roman" w:hAnsi="Times New Roman" w:cs="Times New Roman"/>
          <w:b/>
          <w:sz w:val="24"/>
          <w:szCs w:val="24"/>
        </w:rPr>
        <w:t>REFERENCES</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Abdon,A., Estrada ,G.B., Lee, M</w:t>
      </w:r>
      <w:r>
        <w:rPr>
          <w:rFonts w:ascii="Times New Roman" w:hAnsi="Times New Roman" w:cs="Times New Roman"/>
          <w:sz w:val="24"/>
          <w:szCs w:val="24"/>
        </w:rPr>
        <w:t xml:space="preserve"> &amp; </w:t>
      </w:r>
      <w:r w:rsidRPr="00D35CB4">
        <w:rPr>
          <w:rFonts w:ascii="Times New Roman" w:hAnsi="Times New Roman" w:cs="Times New Roman"/>
          <w:sz w:val="24"/>
          <w:szCs w:val="24"/>
        </w:rPr>
        <w:t>Park, D</w:t>
      </w:r>
      <w:r>
        <w:rPr>
          <w:rFonts w:ascii="Times New Roman" w:hAnsi="Times New Roman" w:cs="Times New Roman"/>
          <w:sz w:val="24"/>
          <w:szCs w:val="24"/>
        </w:rPr>
        <w:t xml:space="preserve">. </w:t>
      </w:r>
      <w:r w:rsidRPr="00D35CB4">
        <w:rPr>
          <w:rFonts w:ascii="Times New Roman" w:hAnsi="Times New Roman" w:cs="Times New Roman"/>
          <w:sz w:val="24"/>
          <w:szCs w:val="24"/>
        </w:rPr>
        <w:t>(2014)</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Fiscal Policy </w:t>
      </w:r>
      <w:r>
        <w:rPr>
          <w:rFonts w:ascii="Times New Roman" w:hAnsi="Times New Roman" w:cs="Times New Roman"/>
          <w:sz w:val="24"/>
          <w:szCs w:val="24"/>
        </w:rPr>
        <w:t xml:space="preserve">and Growth in Developing Asia. </w:t>
      </w:r>
      <w:r w:rsidRPr="00D35CB4">
        <w:rPr>
          <w:rFonts w:ascii="Times New Roman" w:hAnsi="Times New Roman" w:cs="Times New Roman"/>
          <w:sz w:val="24"/>
          <w:szCs w:val="24"/>
        </w:rPr>
        <w:t>Asian Development Bank</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(ADB) </w:t>
      </w:r>
      <w:r w:rsidRPr="00D35CB4">
        <w:rPr>
          <w:rFonts w:ascii="Times New Roman" w:hAnsi="Times New Roman" w:cs="Times New Roman"/>
          <w:i/>
          <w:sz w:val="24"/>
          <w:szCs w:val="24"/>
        </w:rPr>
        <w:t>Economics Working Paper</w:t>
      </w:r>
      <w:r w:rsidRPr="00D35CB4">
        <w:rPr>
          <w:rFonts w:ascii="Times New Roman" w:hAnsi="Times New Roman" w:cs="Times New Roman"/>
          <w:sz w:val="24"/>
          <w:szCs w:val="24"/>
        </w:rPr>
        <w:t xml:space="preserve"> Series No. 412.</w:t>
      </w:r>
    </w:p>
    <w:p w:rsidR="00FC37F0" w:rsidRPr="00D25F21"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Al-Khasawneh,</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M </w:t>
      </w:r>
      <w:r>
        <w:rPr>
          <w:rFonts w:ascii="Times New Roman" w:hAnsi="Times New Roman" w:cs="Times New Roman"/>
          <w:sz w:val="24"/>
          <w:szCs w:val="24"/>
        </w:rPr>
        <w:t>&amp;</w:t>
      </w:r>
      <w:r w:rsidRPr="00D35CB4">
        <w:rPr>
          <w:rFonts w:ascii="Times New Roman" w:hAnsi="Times New Roman" w:cs="Times New Roman"/>
          <w:sz w:val="24"/>
          <w:szCs w:val="24"/>
        </w:rPr>
        <w:t xml:space="preserve"> Aleqa, A.K.</w:t>
      </w:r>
      <w:r>
        <w:rPr>
          <w:rFonts w:ascii="Times New Roman" w:hAnsi="Times New Roman" w:cs="Times New Roman"/>
          <w:sz w:val="24"/>
          <w:szCs w:val="24"/>
        </w:rPr>
        <w:t xml:space="preserve"> (2012). </w:t>
      </w:r>
      <w:r w:rsidRPr="00D35CB4">
        <w:rPr>
          <w:rFonts w:ascii="Times New Roman" w:hAnsi="Times New Roman" w:cs="Times New Roman"/>
          <w:sz w:val="24"/>
          <w:szCs w:val="24"/>
        </w:rPr>
        <w:t>The Relationship between Fiscal Policy and Economic Growth rates: A case study of Jordan</w:t>
      </w:r>
      <w:r>
        <w:rPr>
          <w:rFonts w:ascii="Times New Roman" w:hAnsi="Times New Roman" w:cs="Times New Roman"/>
          <w:sz w:val="24"/>
          <w:szCs w:val="24"/>
        </w:rPr>
        <w:t xml:space="preserve"> </w:t>
      </w:r>
      <w:r w:rsidRPr="00D35CB4">
        <w:rPr>
          <w:rFonts w:ascii="Times New Roman" w:hAnsi="Times New Roman" w:cs="Times New Roman"/>
          <w:sz w:val="24"/>
          <w:szCs w:val="24"/>
        </w:rPr>
        <w:t>(2004-2011).</w:t>
      </w:r>
      <w:r>
        <w:rPr>
          <w:rFonts w:ascii="Times New Roman" w:hAnsi="Times New Roman" w:cs="Times New Roman"/>
          <w:sz w:val="24"/>
          <w:szCs w:val="24"/>
        </w:rPr>
        <w:t xml:space="preserve"> </w:t>
      </w:r>
      <w:r w:rsidRPr="00D35CB4">
        <w:rPr>
          <w:rFonts w:ascii="Times New Roman" w:hAnsi="Times New Roman" w:cs="Times New Roman"/>
          <w:i/>
          <w:sz w:val="24"/>
          <w:szCs w:val="24"/>
        </w:rPr>
        <w:t>Interdisciplinary Journal in Contemporary Research in Business.</w:t>
      </w:r>
      <w:r>
        <w:rPr>
          <w:rFonts w:ascii="Times New Roman" w:hAnsi="Times New Roman" w:cs="Times New Roman"/>
          <w:sz w:val="24"/>
          <w:szCs w:val="24"/>
        </w:rPr>
        <w:t xml:space="preserve"> 23(2), 45-89</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Al-Youssif,Y. K. (2000). </w:t>
      </w:r>
      <w:r w:rsidRPr="00D35CB4">
        <w:rPr>
          <w:rFonts w:ascii="Times New Roman" w:hAnsi="Times New Roman" w:cs="Times New Roman"/>
          <w:sz w:val="24"/>
          <w:szCs w:val="24"/>
        </w:rPr>
        <w:t>Does Government Expenditure Inhibit or Promote Economic Growth? Some Empiri</w:t>
      </w:r>
      <w:r>
        <w:rPr>
          <w:rFonts w:ascii="Times New Roman" w:hAnsi="Times New Roman" w:cs="Times New Roman"/>
          <w:sz w:val="24"/>
          <w:szCs w:val="24"/>
        </w:rPr>
        <w:t>cal Evidence from Saudi Arabia.</w:t>
      </w:r>
      <w:r w:rsidRPr="00D35CB4">
        <w:rPr>
          <w:rFonts w:ascii="Times New Roman" w:hAnsi="Times New Roman" w:cs="Times New Roman"/>
          <w:sz w:val="24"/>
          <w:szCs w:val="24"/>
        </w:rPr>
        <w:t xml:space="preserve"> Department of Economics, College of Administration and Economics .United Arab Emirates University.</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Amin, A. (1998). </w:t>
      </w:r>
      <w:r w:rsidRPr="00D35CB4">
        <w:rPr>
          <w:rFonts w:ascii="Times New Roman" w:hAnsi="Times New Roman" w:cs="Times New Roman"/>
          <w:sz w:val="24"/>
          <w:szCs w:val="24"/>
        </w:rPr>
        <w:t>Cameroon’s Fis</w:t>
      </w:r>
      <w:r>
        <w:rPr>
          <w:rFonts w:ascii="Times New Roman" w:hAnsi="Times New Roman" w:cs="Times New Roman"/>
          <w:sz w:val="24"/>
          <w:szCs w:val="24"/>
        </w:rPr>
        <w:t xml:space="preserve">cal Policy and Economic Growth. </w:t>
      </w:r>
      <w:r w:rsidRPr="00D35CB4">
        <w:rPr>
          <w:rFonts w:ascii="Times New Roman" w:hAnsi="Times New Roman" w:cs="Times New Roman"/>
          <w:i/>
          <w:sz w:val="24"/>
          <w:szCs w:val="24"/>
        </w:rPr>
        <w:t>Africa Economic Research Consortium</w:t>
      </w:r>
      <w:r>
        <w:rPr>
          <w:rFonts w:ascii="Times New Roman" w:hAnsi="Times New Roman" w:cs="Times New Roman"/>
          <w:i/>
          <w:sz w:val="24"/>
          <w:szCs w:val="24"/>
        </w:rPr>
        <w:t xml:space="preserve"> </w:t>
      </w:r>
      <w:r w:rsidRPr="00D35CB4">
        <w:rPr>
          <w:rFonts w:ascii="Times New Roman" w:hAnsi="Times New Roman" w:cs="Times New Roman"/>
          <w:i/>
          <w:sz w:val="24"/>
          <w:szCs w:val="24"/>
        </w:rPr>
        <w:t>(AERC)</w:t>
      </w:r>
      <w:r w:rsidRPr="00D35CB4">
        <w:rPr>
          <w:rFonts w:ascii="Times New Roman" w:hAnsi="Times New Roman" w:cs="Times New Roman"/>
          <w:sz w:val="24"/>
          <w:szCs w:val="24"/>
        </w:rPr>
        <w:t xml:space="preserve"> Paper 85, Nairobi,</w:t>
      </w:r>
      <w:r>
        <w:rPr>
          <w:rFonts w:ascii="Times New Roman" w:hAnsi="Times New Roman" w:cs="Times New Roman"/>
          <w:sz w:val="24"/>
          <w:szCs w:val="24"/>
        </w:rPr>
        <w:t xml:space="preserve"> </w:t>
      </w:r>
      <w:r w:rsidRPr="00D35CB4">
        <w:rPr>
          <w:rFonts w:ascii="Times New Roman" w:hAnsi="Times New Roman" w:cs="Times New Roman"/>
          <w:sz w:val="24"/>
          <w:szCs w:val="24"/>
        </w:rPr>
        <w:t>Kenya.</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Barro,R.J.(1990). </w:t>
      </w:r>
      <w:r w:rsidRPr="00D35CB4">
        <w:rPr>
          <w:rFonts w:ascii="Times New Roman" w:hAnsi="Times New Roman" w:cs="Times New Roman"/>
          <w:sz w:val="24"/>
          <w:szCs w:val="24"/>
        </w:rPr>
        <w:t xml:space="preserve">Government spending in a simple model of endogenous growth. </w:t>
      </w:r>
      <w:r w:rsidRPr="00D35CB4">
        <w:rPr>
          <w:rFonts w:ascii="Times New Roman" w:hAnsi="Times New Roman" w:cs="Times New Roman"/>
          <w:i/>
          <w:sz w:val="24"/>
          <w:szCs w:val="24"/>
        </w:rPr>
        <w:t xml:space="preserve">Journal of Political Economy,   </w:t>
      </w:r>
      <w:r>
        <w:rPr>
          <w:rFonts w:ascii="Times New Roman" w:hAnsi="Times New Roman" w:cs="Times New Roman"/>
          <w:sz w:val="24"/>
          <w:szCs w:val="24"/>
        </w:rPr>
        <w:t xml:space="preserve">98(2), </w:t>
      </w:r>
      <w:r w:rsidRPr="00D35CB4">
        <w:rPr>
          <w:rFonts w:ascii="Times New Roman" w:hAnsi="Times New Roman" w:cs="Times New Roman"/>
          <w:sz w:val="24"/>
          <w:szCs w:val="24"/>
        </w:rPr>
        <w:t>103-125</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lastRenderedPageBreak/>
        <w:t>Barro,</w:t>
      </w:r>
      <w:r>
        <w:rPr>
          <w:rFonts w:ascii="Times New Roman" w:hAnsi="Times New Roman" w:cs="Times New Roman"/>
          <w:sz w:val="24"/>
          <w:szCs w:val="24"/>
        </w:rPr>
        <w:t xml:space="preserve"> </w:t>
      </w:r>
      <w:r w:rsidRPr="00D35CB4">
        <w:rPr>
          <w:rFonts w:ascii="Times New Roman" w:hAnsi="Times New Roman" w:cs="Times New Roman"/>
          <w:sz w:val="24"/>
          <w:szCs w:val="24"/>
        </w:rPr>
        <w:t>R.</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J., </w:t>
      </w:r>
      <w:r>
        <w:rPr>
          <w:rFonts w:ascii="Times New Roman" w:hAnsi="Times New Roman" w:cs="Times New Roman"/>
          <w:sz w:val="24"/>
          <w:szCs w:val="24"/>
        </w:rPr>
        <w:t>&amp; Sala-i-Martin</w:t>
      </w:r>
      <w:r w:rsidRPr="00D35CB4">
        <w:rPr>
          <w:rFonts w:ascii="Times New Roman" w:hAnsi="Times New Roman" w:cs="Times New Roman"/>
          <w:sz w:val="24"/>
          <w:szCs w:val="24"/>
        </w:rPr>
        <w:t>,</w:t>
      </w:r>
      <w:r>
        <w:rPr>
          <w:rFonts w:ascii="Times New Roman" w:hAnsi="Times New Roman" w:cs="Times New Roman"/>
          <w:sz w:val="24"/>
          <w:szCs w:val="24"/>
        </w:rPr>
        <w:t xml:space="preserve"> </w:t>
      </w:r>
      <w:r w:rsidRPr="00D35CB4">
        <w:rPr>
          <w:rFonts w:ascii="Times New Roman" w:hAnsi="Times New Roman" w:cs="Times New Roman"/>
          <w:sz w:val="24"/>
          <w:szCs w:val="24"/>
        </w:rPr>
        <w:t>X</w:t>
      </w:r>
      <w:r>
        <w:rPr>
          <w:rFonts w:ascii="Times New Roman" w:hAnsi="Times New Roman" w:cs="Times New Roman"/>
          <w:sz w:val="24"/>
          <w:szCs w:val="24"/>
        </w:rPr>
        <w:t xml:space="preserve"> (1992). </w:t>
      </w:r>
      <w:r w:rsidRPr="00D35CB4">
        <w:rPr>
          <w:rFonts w:ascii="Times New Roman" w:hAnsi="Times New Roman" w:cs="Times New Roman"/>
          <w:sz w:val="24"/>
          <w:szCs w:val="24"/>
        </w:rPr>
        <w:t xml:space="preserve">Public Finance in Models of Economic Growth </w:t>
      </w:r>
      <w:r w:rsidRPr="00D35CB4">
        <w:rPr>
          <w:rFonts w:ascii="Times New Roman" w:hAnsi="Times New Roman" w:cs="Times New Roman"/>
          <w:i/>
          <w:sz w:val="24"/>
          <w:szCs w:val="24"/>
        </w:rPr>
        <w:t>Review of Economic Studies</w:t>
      </w:r>
      <w:r>
        <w:rPr>
          <w:rFonts w:ascii="Times New Roman" w:hAnsi="Times New Roman" w:cs="Times New Roman"/>
          <w:sz w:val="24"/>
          <w:szCs w:val="24"/>
        </w:rPr>
        <w:t xml:space="preserve"> 59(2), </w:t>
      </w:r>
      <w:r w:rsidRPr="00D35CB4">
        <w:rPr>
          <w:rFonts w:ascii="Times New Roman" w:hAnsi="Times New Roman" w:cs="Times New Roman"/>
          <w:sz w:val="24"/>
          <w:szCs w:val="24"/>
        </w:rPr>
        <w:t>645-661.</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Bhasin , V. K.(2004). </w:t>
      </w:r>
      <w:r w:rsidRPr="00D35CB4">
        <w:rPr>
          <w:rFonts w:ascii="Times New Roman" w:hAnsi="Times New Roman" w:cs="Times New Roman"/>
          <w:sz w:val="24"/>
          <w:szCs w:val="24"/>
        </w:rPr>
        <w:t>Dynamic Interlinks among Exchange Rate,</w:t>
      </w:r>
      <w:r>
        <w:rPr>
          <w:rFonts w:ascii="Times New Roman" w:hAnsi="Times New Roman" w:cs="Times New Roman"/>
          <w:sz w:val="24"/>
          <w:szCs w:val="24"/>
        </w:rPr>
        <w:t xml:space="preserve"> </w:t>
      </w:r>
      <w:r w:rsidRPr="00D35CB4">
        <w:rPr>
          <w:rFonts w:ascii="Times New Roman" w:hAnsi="Times New Roman" w:cs="Times New Roman"/>
          <w:sz w:val="24"/>
          <w:szCs w:val="24"/>
        </w:rPr>
        <w:t>Price level and Terms of trade in a managed floating exchange system:</w:t>
      </w:r>
      <w:r>
        <w:rPr>
          <w:rFonts w:ascii="Times New Roman" w:hAnsi="Times New Roman" w:cs="Times New Roman"/>
          <w:sz w:val="24"/>
          <w:szCs w:val="24"/>
        </w:rPr>
        <w:t xml:space="preserve"> A case study of Ghana. </w:t>
      </w:r>
      <w:r w:rsidRPr="00D25F21">
        <w:rPr>
          <w:rFonts w:ascii="Times New Roman" w:hAnsi="Times New Roman" w:cs="Times New Roman"/>
          <w:i/>
          <w:sz w:val="24"/>
          <w:szCs w:val="24"/>
        </w:rPr>
        <w:t>African Economic Research Economic Consortium</w:t>
      </w:r>
      <w:r w:rsidRPr="00D35CB4">
        <w:rPr>
          <w:rFonts w:ascii="Times New Roman" w:hAnsi="Times New Roman" w:cs="Times New Roman"/>
          <w:sz w:val="24"/>
          <w:szCs w:val="24"/>
        </w:rPr>
        <w:t xml:space="preserve"> (AERC) Paper 141, AERC, Nairobi, Kenya.</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Bleaney, M. </w:t>
      </w:r>
      <w:r w:rsidRPr="00D35CB4">
        <w:rPr>
          <w:rFonts w:ascii="Times New Roman" w:hAnsi="Times New Roman" w:cs="Times New Roman"/>
          <w:sz w:val="24"/>
          <w:szCs w:val="24"/>
        </w:rPr>
        <w:t>Gemmell,</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N. </w:t>
      </w:r>
      <w:r>
        <w:rPr>
          <w:rFonts w:ascii="Times New Roman" w:hAnsi="Times New Roman" w:cs="Times New Roman"/>
          <w:sz w:val="24"/>
          <w:szCs w:val="24"/>
        </w:rPr>
        <w:t>&amp; Kneller</w:t>
      </w:r>
      <w:r w:rsidRPr="00D35CB4">
        <w:rPr>
          <w:rFonts w:ascii="Times New Roman" w:hAnsi="Times New Roman" w:cs="Times New Roman"/>
          <w:sz w:val="24"/>
          <w:szCs w:val="24"/>
        </w:rPr>
        <w:t>,</w:t>
      </w:r>
      <w:r>
        <w:rPr>
          <w:rFonts w:ascii="Times New Roman" w:hAnsi="Times New Roman" w:cs="Times New Roman"/>
          <w:sz w:val="24"/>
          <w:szCs w:val="24"/>
        </w:rPr>
        <w:t xml:space="preserve"> </w:t>
      </w:r>
      <w:r w:rsidRPr="00D35CB4">
        <w:rPr>
          <w:rFonts w:ascii="Times New Roman" w:hAnsi="Times New Roman" w:cs="Times New Roman"/>
          <w:sz w:val="24"/>
          <w:szCs w:val="24"/>
        </w:rPr>
        <w:t>R</w:t>
      </w:r>
      <w:r>
        <w:rPr>
          <w:rFonts w:ascii="Times New Roman" w:hAnsi="Times New Roman" w:cs="Times New Roman"/>
          <w:sz w:val="24"/>
          <w:szCs w:val="24"/>
        </w:rPr>
        <w:t xml:space="preserve">. (2000). </w:t>
      </w:r>
      <w:r w:rsidRPr="00D35CB4">
        <w:rPr>
          <w:rFonts w:ascii="Times New Roman" w:hAnsi="Times New Roman" w:cs="Times New Roman"/>
          <w:sz w:val="24"/>
          <w:szCs w:val="24"/>
        </w:rPr>
        <w:t>Testing the Endogenous G</w:t>
      </w:r>
      <w:r>
        <w:rPr>
          <w:rFonts w:ascii="Times New Roman" w:hAnsi="Times New Roman" w:cs="Times New Roman"/>
          <w:sz w:val="24"/>
          <w:szCs w:val="24"/>
        </w:rPr>
        <w:t>rowth Model: Public Expenditure</w:t>
      </w:r>
      <w:r w:rsidRPr="00D35CB4">
        <w:rPr>
          <w:rFonts w:ascii="Times New Roman" w:hAnsi="Times New Roman" w:cs="Times New Roman"/>
          <w:sz w:val="24"/>
          <w:szCs w:val="24"/>
        </w:rPr>
        <w:t>,Taxatio</w:t>
      </w:r>
      <w:r>
        <w:rPr>
          <w:rFonts w:ascii="Times New Roman" w:hAnsi="Times New Roman" w:cs="Times New Roman"/>
          <w:sz w:val="24"/>
          <w:szCs w:val="24"/>
        </w:rPr>
        <w:t>n and Growth over the long run.</w:t>
      </w:r>
      <w:r w:rsidRPr="00D35CB4">
        <w:rPr>
          <w:rFonts w:ascii="Times New Roman" w:hAnsi="Times New Roman" w:cs="Times New Roman"/>
          <w:sz w:val="24"/>
          <w:szCs w:val="24"/>
        </w:rPr>
        <w:t xml:space="preserve"> </w:t>
      </w:r>
      <w:r w:rsidRPr="00D35CB4">
        <w:rPr>
          <w:rFonts w:ascii="Times New Roman" w:hAnsi="Times New Roman" w:cs="Times New Roman"/>
          <w:i/>
          <w:sz w:val="24"/>
          <w:szCs w:val="24"/>
        </w:rPr>
        <w:t>Discussion Paper</w:t>
      </w:r>
      <w:r w:rsidRPr="00D35CB4">
        <w:rPr>
          <w:rFonts w:ascii="Times New Roman" w:hAnsi="Times New Roman" w:cs="Times New Roman"/>
          <w:sz w:val="24"/>
          <w:szCs w:val="24"/>
        </w:rPr>
        <w:t xml:space="preserve"> No 00/25, University of Nottingham, UK</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Chlestos, M. &amp; Rolljas, T. (1995). </w:t>
      </w:r>
      <w:r w:rsidRPr="00D35CB4">
        <w:rPr>
          <w:rFonts w:ascii="Times New Roman" w:hAnsi="Times New Roman" w:cs="Times New Roman"/>
          <w:sz w:val="24"/>
          <w:szCs w:val="24"/>
        </w:rPr>
        <w:t>Defence Spending and Economic Growth in Greece 1970-90:</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Some Econometric Results. </w:t>
      </w:r>
      <w:r w:rsidRPr="00D35CB4">
        <w:rPr>
          <w:rFonts w:ascii="Times New Roman" w:hAnsi="Times New Roman" w:cs="Times New Roman"/>
          <w:i/>
          <w:sz w:val="24"/>
          <w:szCs w:val="24"/>
        </w:rPr>
        <w:t>Applied Economics</w:t>
      </w:r>
      <w:r>
        <w:rPr>
          <w:rFonts w:ascii="Times New Roman" w:hAnsi="Times New Roman" w:cs="Times New Roman"/>
          <w:sz w:val="24"/>
          <w:szCs w:val="24"/>
        </w:rPr>
        <w:t xml:space="preserve">, </w:t>
      </w:r>
      <w:r w:rsidRPr="00D35CB4">
        <w:rPr>
          <w:rFonts w:ascii="Times New Roman" w:hAnsi="Times New Roman" w:cs="Times New Roman"/>
          <w:sz w:val="24"/>
          <w:szCs w:val="24"/>
        </w:rPr>
        <w:t>27</w:t>
      </w:r>
      <w:r>
        <w:rPr>
          <w:rFonts w:ascii="Times New Roman" w:hAnsi="Times New Roman" w:cs="Times New Roman"/>
          <w:sz w:val="24"/>
          <w:szCs w:val="24"/>
        </w:rPr>
        <w:t>(2), 35-78.</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Ch</w:t>
      </w:r>
      <w:r>
        <w:rPr>
          <w:rFonts w:ascii="Times New Roman" w:hAnsi="Times New Roman" w:cs="Times New Roman"/>
          <w:sz w:val="24"/>
          <w:szCs w:val="24"/>
        </w:rPr>
        <w:t xml:space="preserve">hiber, A. &amp; Dailaimi, M. (1990). </w:t>
      </w:r>
      <w:r w:rsidRPr="00390174">
        <w:rPr>
          <w:rFonts w:ascii="Times New Roman" w:hAnsi="Times New Roman" w:cs="Times New Roman"/>
          <w:i/>
          <w:sz w:val="24"/>
          <w:szCs w:val="24"/>
        </w:rPr>
        <w:t>Fiscal policy and private investment in developing countries-recent evidence on key selected issues.</w:t>
      </w:r>
      <w:r w:rsidRPr="00D35CB4">
        <w:rPr>
          <w:rFonts w:ascii="Times New Roman" w:hAnsi="Times New Roman" w:cs="Times New Roman"/>
          <w:sz w:val="24"/>
          <w:szCs w:val="24"/>
        </w:rPr>
        <w:t xml:space="preserve"> World Bank PPR Working Paper </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Cottarelli,</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C. </w:t>
      </w:r>
      <w:r>
        <w:rPr>
          <w:rFonts w:ascii="Times New Roman" w:hAnsi="Times New Roman" w:cs="Times New Roman"/>
          <w:sz w:val="24"/>
          <w:szCs w:val="24"/>
        </w:rPr>
        <w:t>&amp; Jaramillo, L (2012). Walking Hand-in –Hand</w:t>
      </w:r>
      <w:r w:rsidRPr="00D35CB4">
        <w:rPr>
          <w:rFonts w:ascii="Times New Roman" w:hAnsi="Times New Roman" w:cs="Times New Roman"/>
          <w:sz w:val="24"/>
          <w:szCs w:val="24"/>
        </w:rPr>
        <w:t>:Fiscal Policy an</w:t>
      </w:r>
      <w:r>
        <w:rPr>
          <w:rFonts w:ascii="Times New Roman" w:hAnsi="Times New Roman" w:cs="Times New Roman"/>
          <w:sz w:val="24"/>
          <w:szCs w:val="24"/>
        </w:rPr>
        <w:t>d Growth in Advanced Economies.</w:t>
      </w:r>
      <w:r w:rsidRPr="00D35CB4">
        <w:rPr>
          <w:rFonts w:ascii="Times New Roman" w:hAnsi="Times New Roman" w:cs="Times New Roman"/>
          <w:sz w:val="24"/>
          <w:szCs w:val="24"/>
        </w:rPr>
        <w:t xml:space="preserve"> </w:t>
      </w:r>
      <w:r w:rsidRPr="00D35CB4">
        <w:rPr>
          <w:rFonts w:ascii="Times New Roman" w:hAnsi="Times New Roman" w:cs="Times New Roman"/>
          <w:i/>
          <w:sz w:val="24"/>
          <w:szCs w:val="24"/>
        </w:rPr>
        <w:t xml:space="preserve">International Monetary Fund (IMF) Working Paper </w:t>
      </w:r>
      <w:r w:rsidRPr="00D35CB4">
        <w:rPr>
          <w:rFonts w:ascii="Times New Roman" w:hAnsi="Times New Roman" w:cs="Times New Roman"/>
          <w:sz w:val="24"/>
          <w:szCs w:val="24"/>
        </w:rPr>
        <w:t xml:space="preserve">WP/12/137 </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Devarajan, S.,</w:t>
      </w:r>
      <w:r w:rsidRPr="00D35CB4">
        <w:rPr>
          <w:rFonts w:ascii="Times New Roman" w:hAnsi="Times New Roman" w:cs="Times New Roman"/>
          <w:sz w:val="24"/>
          <w:szCs w:val="24"/>
        </w:rPr>
        <w:t xml:space="preserve"> Swarup V </w:t>
      </w:r>
      <w:r>
        <w:rPr>
          <w:rFonts w:ascii="Times New Roman" w:hAnsi="Times New Roman" w:cs="Times New Roman"/>
          <w:sz w:val="24"/>
          <w:szCs w:val="24"/>
        </w:rPr>
        <w:t>&amp;</w:t>
      </w:r>
      <w:r w:rsidRPr="00D35CB4">
        <w:rPr>
          <w:rFonts w:ascii="Times New Roman" w:hAnsi="Times New Roman" w:cs="Times New Roman"/>
          <w:sz w:val="24"/>
          <w:szCs w:val="24"/>
        </w:rPr>
        <w:t xml:space="preserve"> Heng-Fu, Z</w:t>
      </w:r>
      <w:r>
        <w:rPr>
          <w:rFonts w:ascii="Times New Roman" w:hAnsi="Times New Roman" w:cs="Times New Roman"/>
          <w:sz w:val="24"/>
          <w:szCs w:val="24"/>
        </w:rPr>
        <w:t>. (1996). The Composition of Expenditure</w:t>
      </w:r>
      <w:r w:rsidRPr="00D35CB4">
        <w:rPr>
          <w:rFonts w:ascii="Times New Roman" w:hAnsi="Times New Roman" w:cs="Times New Roman"/>
          <w:sz w:val="24"/>
          <w:szCs w:val="24"/>
        </w:rPr>
        <w:t xml:space="preserve"> </w:t>
      </w:r>
      <w:r>
        <w:rPr>
          <w:rFonts w:ascii="Times New Roman" w:hAnsi="Times New Roman" w:cs="Times New Roman"/>
          <w:sz w:val="24"/>
          <w:szCs w:val="24"/>
        </w:rPr>
        <w:t xml:space="preserve">and Economic Growth. </w:t>
      </w:r>
      <w:r w:rsidRPr="00D35CB4">
        <w:rPr>
          <w:rFonts w:ascii="Times New Roman" w:hAnsi="Times New Roman" w:cs="Times New Roman"/>
          <w:i/>
          <w:sz w:val="24"/>
          <w:szCs w:val="24"/>
        </w:rPr>
        <w:t>Journal of Monetary Economics</w:t>
      </w:r>
      <w:r>
        <w:rPr>
          <w:rFonts w:ascii="Times New Roman" w:hAnsi="Times New Roman" w:cs="Times New Roman"/>
          <w:sz w:val="24"/>
          <w:szCs w:val="24"/>
        </w:rPr>
        <w:t>. 37(</w:t>
      </w:r>
      <w:r w:rsidRPr="00D35CB4">
        <w:rPr>
          <w:rFonts w:ascii="Times New Roman" w:hAnsi="Times New Roman" w:cs="Times New Roman"/>
          <w:sz w:val="24"/>
          <w:szCs w:val="24"/>
        </w:rPr>
        <w:t>2</w:t>
      </w:r>
      <w:r>
        <w:rPr>
          <w:rFonts w:ascii="Times New Roman" w:hAnsi="Times New Roman" w:cs="Times New Roman"/>
          <w:sz w:val="24"/>
          <w:szCs w:val="24"/>
        </w:rPr>
        <w:t xml:space="preserve">), </w:t>
      </w:r>
      <w:r w:rsidRPr="00D35CB4">
        <w:rPr>
          <w:rFonts w:ascii="Times New Roman" w:hAnsi="Times New Roman" w:cs="Times New Roman"/>
          <w:sz w:val="24"/>
          <w:szCs w:val="24"/>
        </w:rPr>
        <w:t>313-344</w:t>
      </w:r>
      <w:r>
        <w:rPr>
          <w:rFonts w:ascii="Times New Roman" w:hAnsi="Times New Roman" w:cs="Times New Roman"/>
          <w:sz w:val="24"/>
          <w:szCs w:val="24"/>
        </w:rPr>
        <w:t>.</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Dalamagas.</w:t>
      </w:r>
      <w:r>
        <w:rPr>
          <w:rFonts w:ascii="Times New Roman" w:hAnsi="Times New Roman" w:cs="Times New Roman"/>
          <w:sz w:val="24"/>
          <w:szCs w:val="24"/>
        </w:rPr>
        <w:t xml:space="preserve"> </w:t>
      </w:r>
      <w:r w:rsidRPr="00D35CB4">
        <w:rPr>
          <w:rFonts w:ascii="Times New Roman" w:hAnsi="Times New Roman" w:cs="Times New Roman"/>
          <w:sz w:val="24"/>
          <w:szCs w:val="24"/>
        </w:rPr>
        <w:t>B</w:t>
      </w:r>
      <w:r>
        <w:rPr>
          <w:rFonts w:ascii="Times New Roman" w:hAnsi="Times New Roman" w:cs="Times New Roman"/>
          <w:sz w:val="24"/>
          <w:szCs w:val="24"/>
        </w:rPr>
        <w:t xml:space="preserve">. (2000). </w:t>
      </w:r>
      <w:r w:rsidRPr="00D35CB4">
        <w:rPr>
          <w:rFonts w:ascii="Times New Roman" w:hAnsi="Times New Roman" w:cs="Times New Roman"/>
          <w:sz w:val="24"/>
          <w:szCs w:val="24"/>
        </w:rPr>
        <w:t>Public Sector and Econom</w:t>
      </w:r>
      <w:r>
        <w:rPr>
          <w:rFonts w:ascii="Times New Roman" w:hAnsi="Times New Roman" w:cs="Times New Roman"/>
          <w:sz w:val="24"/>
          <w:szCs w:val="24"/>
        </w:rPr>
        <w:t xml:space="preserve">ic Growth-The Greek Experience. </w:t>
      </w:r>
      <w:r w:rsidRPr="00D35CB4">
        <w:rPr>
          <w:rFonts w:ascii="Times New Roman" w:hAnsi="Times New Roman" w:cs="Times New Roman"/>
          <w:i/>
          <w:sz w:val="24"/>
          <w:szCs w:val="24"/>
        </w:rPr>
        <w:t>Applied Economics</w:t>
      </w:r>
      <w:r>
        <w:rPr>
          <w:rFonts w:ascii="Times New Roman" w:hAnsi="Times New Roman" w:cs="Times New Roman"/>
          <w:sz w:val="24"/>
          <w:szCs w:val="24"/>
        </w:rPr>
        <w:t xml:space="preserve">. 32(1), </w:t>
      </w:r>
      <w:r w:rsidRPr="00D35CB4">
        <w:rPr>
          <w:rFonts w:ascii="Times New Roman" w:hAnsi="Times New Roman" w:cs="Times New Roman"/>
          <w:sz w:val="24"/>
          <w:szCs w:val="24"/>
        </w:rPr>
        <w:t>277-288.</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Downs</w:t>
      </w:r>
      <w:r>
        <w:rPr>
          <w:rFonts w:ascii="Times New Roman" w:hAnsi="Times New Roman" w:cs="Times New Roman"/>
          <w:sz w:val="24"/>
          <w:szCs w:val="24"/>
        </w:rPr>
        <w:t xml:space="preserve">, H. </w:t>
      </w:r>
      <w:r w:rsidRPr="00D35CB4">
        <w:rPr>
          <w:rFonts w:ascii="Times New Roman" w:hAnsi="Times New Roman" w:cs="Times New Roman"/>
          <w:sz w:val="24"/>
          <w:szCs w:val="24"/>
        </w:rPr>
        <w:t>(1957).</w:t>
      </w:r>
      <w:r>
        <w:rPr>
          <w:rFonts w:ascii="Times New Roman" w:hAnsi="Times New Roman" w:cs="Times New Roman"/>
          <w:sz w:val="24"/>
          <w:szCs w:val="24"/>
        </w:rPr>
        <w:t xml:space="preserve"> </w:t>
      </w:r>
      <w:r w:rsidRPr="00D35CB4">
        <w:rPr>
          <w:rFonts w:ascii="Times New Roman" w:hAnsi="Times New Roman" w:cs="Times New Roman"/>
          <w:sz w:val="24"/>
          <w:szCs w:val="24"/>
        </w:rPr>
        <w:t>A</w:t>
      </w:r>
      <w:r w:rsidRPr="007A34E1">
        <w:rPr>
          <w:rFonts w:ascii="Times New Roman" w:hAnsi="Times New Roman" w:cs="Times New Roman"/>
          <w:i/>
          <w:sz w:val="24"/>
          <w:szCs w:val="24"/>
        </w:rPr>
        <w:t>n Economic Theory of Democracy</w:t>
      </w:r>
      <w:r w:rsidRPr="00D35CB4">
        <w:rPr>
          <w:rFonts w:ascii="Times New Roman" w:hAnsi="Times New Roman" w:cs="Times New Roman"/>
          <w:sz w:val="24"/>
          <w:szCs w:val="24"/>
        </w:rPr>
        <w:t>.</w:t>
      </w:r>
      <w:r>
        <w:rPr>
          <w:rFonts w:ascii="Times New Roman" w:hAnsi="Times New Roman" w:cs="Times New Roman"/>
          <w:sz w:val="24"/>
          <w:szCs w:val="24"/>
        </w:rPr>
        <w:t xml:space="preserve"> Harper Row. </w:t>
      </w:r>
      <w:r w:rsidRPr="00D35CB4">
        <w:rPr>
          <w:rFonts w:ascii="Times New Roman" w:hAnsi="Times New Roman" w:cs="Times New Roman"/>
          <w:sz w:val="24"/>
          <w:szCs w:val="24"/>
        </w:rPr>
        <w:t>New York</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 xml:space="preserve">Easterly,W. </w:t>
      </w:r>
      <w:r>
        <w:rPr>
          <w:rFonts w:ascii="Times New Roman" w:hAnsi="Times New Roman" w:cs="Times New Roman"/>
          <w:sz w:val="24"/>
          <w:szCs w:val="24"/>
        </w:rPr>
        <w:t>&amp;</w:t>
      </w:r>
      <w:r w:rsidRPr="00D35CB4">
        <w:rPr>
          <w:rFonts w:ascii="Times New Roman" w:hAnsi="Times New Roman" w:cs="Times New Roman"/>
          <w:sz w:val="24"/>
          <w:szCs w:val="24"/>
        </w:rPr>
        <w:t xml:space="preserve"> Rebelo,</w:t>
      </w:r>
      <w:r>
        <w:rPr>
          <w:rFonts w:ascii="Times New Roman" w:hAnsi="Times New Roman" w:cs="Times New Roman"/>
          <w:sz w:val="24"/>
          <w:szCs w:val="24"/>
        </w:rPr>
        <w:t xml:space="preserve"> </w:t>
      </w:r>
      <w:r w:rsidRPr="00D35CB4">
        <w:rPr>
          <w:rFonts w:ascii="Times New Roman" w:hAnsi="Times New Roman" w:cs="Times New Roman"/>
          <w:sz w:val="24"/>
          <w:szCs w:val="24"/>
        </w:rPr>
        <w:t>S</w:t>
      </w:r>
      <w:r>
        <w:rPr>
          <w:rFonts w:ascii="Times New Roman" w:hAnsi="Times New Roman" w:cs="Times New Roman"/>
          <w:sz w:val="24"/>
          <w:szCs w:val="24"/>
        </w:rPr>
        <w:t xml:space="preserve">. </w:t>
      </w:r>
      <w:r w:rsidRPr="00D35CB4">
        <w:rPr>
          <w:rFonts w:ascii="Times New Roman" w:hAnsi="Times New Roman" w:cs="Times New Roman"/>
          <w:sz w:val="24"/>
          <w:szCs w:val="24"/>
        </w:rPr>
        <w:t>(1993)</w:t>
      </w:r>
      <w:r>
        <w:rPr>
          <w:rFonts w:ascii="Times New Roman" w:hAnsi="Times New Roman" w:cs="Times New Roman"/>
          <w:sz w:val="24"/>
          <w:szCs w:val="24"/>
        </w:rPr>
        <w:t xml:space="preserve">. </w:t>
      </w:r>
      <w:r w:rsidRPr="00D35CB4">
        <w:rPr>
          <w:rFonts w:ascii="Times New Roman" w:hAnsi="Times New Roman" w:cs="Times New Roman"/>
          <w:sz w:val="24"/>
          <w:szCs w:val="24"/>
        </w:rPr>
        <w:t>Fiscal Policy and Economic Growth:</w:t>
      </w:r>
      <w:r>
        <w:rPr>
          <w:rFonts w:ascii="Times New Roman" w:hAnsi="Times New Roman" w:cs="Times New Roman"/>
          <w:sz w:val="24"/>
          <w:szCs w:val="24"/>
        </w:rPr>
        <w:t xml:space="preserve"> An Empirical Investigation.</w:t>
      </w:r>
      <w:r w:rsidRPr="00D35CB4">
        <w:rPr>
          <w:rFonts w:ascii="Times New Roman" w:hAnsi="Times New Roman" w:cs="Times New Roman"/>
          <w:sz w:val="24"/>
          <w:szCs w:val="24"/>
        </w:rPr>
        <w:t xml:space="preserve"> </w:t>
      </w:r>
      <w:r w:rsidRPr="00D35CB4">
        <w:rPr>
          <w:rFonts w:ascii="Times New Roman" w:hAnsi="Times New Roman" w:cs="Times New Roman"/>
          <w:i/>
          <w:sz w:val="24"/>
          <w:szCs w:val="24"/>
        </w:rPr>
        <w:t>Journal of Monetary Economics</w:t>
      </w:r>
      <w:r>
        <w:rPr>
          <w:rFonts w:ascii="Times New Roman" w:hAnsi="Times New Roman" w:cs="Times New Roman"/>
          <w:sz w:val="24"/>
          <w:szCs w:val="24"/>
        </w:rPr>
        <w:t>. 32(2),</w:t>
      </w:r>
      <w:r w:rsidRPr="00D35CB4">
        <w:rPr>
          <w:rFonts w:ascii="Times New Roman" w:hAnsi="Times New Roman" w:cs="Times New Roman"/>
          <w:sz w:val="24"/>
          <w:szCs w:val="24"/>
        </w:rPr>
        <w:t xml:space="preserve"> 975-987.</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Engle, R.F.</w:t>
      </w:r>
      <w:r>
        <w:rPr>
          <w:rFonts w:ascii="Times New Roman" w:hAnsi="Times New Roman" w:cs="Times New Roman"/>
          <w:sz w:val="24"/>
          <w:szCs w:val="24"/>
        </w:rPr>
        <w:t xml:space="preserve">&amp; </w:t>
      </w:r>
      <w:r w:rsidRPr="00D35CB4">
        <w:rPr>
          <w:rFonts w:ascii="Times New Roman" w:hAnsi="Times New Roman" w:cs="Times New Roman"/>
          <w:sz w:val="24"/>
          <w:szCs w:val="24"/>
        </w:rPr>
        <w:t>Granger ,C.W.J</w:t>
      </w:r>
      <w:r>
        <w:rPr>
          <w:rFonts w:ascii="Times New Roman" w:hAnsi="Times New Roman" w:cs="Times New Roman"/>
          <w:sz w:val="24"/>
          <w:szCs w:val="24"/>
        </w:rPr>
        <w:t xml:space="preserve"> </w:t>
      </w:r>
      <w:r w:rsidRPr="00D35CB4">
        <w:rPr>
          <w:rFonts w:ascii="Times New Roman" w:hAnsi="Times New Roman" w:cs="Times New Roman"/>
          <w:sz w:val="24"/>
          <w:szCs w:val="24"/>
        </w:rPr>
        <w:t>(1987)</w:t>
      </w:r>
      <w:r>
        <w:rPr>
          <w:rFonts w:ascii="Times New Roman" w:hAnsi="Times New Roman" w:cs="Times New Roman"/>
          <w:sz w:val="24"/>
          <w:szCs w:val="24"/>
        </w:rPr>
        <w:t>.</w:t>
      </w:r>
      <w:r w:rsidRPr="00D35CB4">
        <w:rPr>
          <w:rFonts w:ascii="Times New Roman" w:hAnsi="Times New Roman" w:cs="Times New Roman"/>
          <w:sz w:val="24"/>
          <w:szCs w:val="24"/>
        </w:rPr>
        <w:t xml:space="preserve"> Co in</w:t>
      </w:r>
      <w:r>
        <w:rPr>
          <w:rFonts w:ascii="Times New Roman" w:hAnsi="Times New Roman" w:cs="Times New Roman"/>
          <w:sz w:val="24"/>
          <w:szCs w:val="24"/>
        </w:rPr>
        <w:t xml:space="preserve">tegration and Error Correction.: </w:t>
      </w:r>
      <w:r w:rsidRPr="00D35CB4">
        <w:rPr>
          <w:rFonts w:ascii="Times New Roman" w:hAnsi="Times New Roman" w:cs="Times New Roman"/>
          <w:sz w:val="24"/>
          <w:szCs w:val="24"/>
        </w:rPr>
        <w:t xml:space="preserve">Representation, Estimation and Testing. </w:t>
      </w:r>
      <w:r w:rsidRPr="00D35CB4">
        <w:rPr>
          <w:rFonts w:ascii="Times New Roman" w:hAnsi="Times New Roman" w:cs="Times New Roman"/>
          <w:i/>
          <w:sz w:val="24"/>
          <w:szCs w:val="24"/>
        </w:rPr>
        <w:t xml:space="preserve">Econometrica </w:t>
      </w:r>
      <w:r>
        <w:rPr>
          <w:rFonts w:ascii="Times New Roman" w:hAnsi="Times New Roman" w:cs="Times New Roman"/>
          <w:sz w:val="24"/>
          <w:szCs w:val="24"/>
        </w:rPr>
        <w:t>55(4),</w:t>
      </w:r>
      <w:r w:rsidRPr="00D35CB4">
        <w:rPr>
          <w:rFonts w:ascii="Times New Roman" w:hAnsi="Times New Roman" w:cs="Times New Roman"/>
          <w:sz w:val="24"/>
          <w:szCs w:val="24"/>
        </w:rPr>
        <w:t xml:space="preserve"> 251-276.</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Ezeabasili,</w:t>
      </w:r>
      <w:r>
        <w:rPr>
          <w:rFonts w:ascii="Times New Roman" w:hAnsi="Times New Roman" w:cs="Times New Roman"/>
          <w:sz w:val="24"/>
          <w:szCs w:val="24"/>
        </w:rPr>
        <w:t xml:space="preserve"> </w:t>
      </w:r>
      <w:r w:rsidRPr="00D35CB4">
        <w:rPr>
          <w:rFonts w:ascii="Times New Roman" w:hAnsi="Times New Roman" w:cs="Times New Roman"/>
          <w:sz w:val="24"/>
          <w:szCs w:val="24"/>
        </w:rPr>
        <w:t>V. Tsegba,</w:t>
      </w:r>
      <w:r>
        <w:rPr>
          <w:rFonts w:ascii="Times New Roman" w:hAnsi="Times New Roman" w:cs="Times New Roman"/>
          <w:sz w:val="24"/>
          <w:szCs w:val="24"/>
        </w:rPr>
        <w:t xml:space="preserve"> </w:t>
      </w:r>
      <w:r w:rsidRPr="00D35CB4">
        <w:rPr>
          <w:rFonts w:ascii="Times New Roman" w:hAnsi="Times New Roman" w:cs="Times New Roman"/>
          <w:sz w:val="24"/>
          <w:szCs w:val="24"/>
        </w:rPr>
        <w:t>I.</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N. </w:t>
      </w:r>
      <w:r>
        <w:rPr>
          <w:rFonts w:ascii="Times New Roman" w:hAnsi="Times New Roman" w:cs="Times New Roman"/>
          <w:sz w:val="24"/>
          <w:szCs w:val="24"/>
        </w:rPr>
        <w:t>&amp;</w:t>
      </w:r>
      <w:r w:rsidRPr="00D35CB4">
        <w:rPr>
          <w:rFonts w:ascii="Times New Roman" w:hAnsi="Times New Roman" w:cs="Times New Roman"/>
          <w:sz w:val="24"/>
          <w:szCs w:val="24"/>
        </w:rPr>
        <w:t xml:space="preserve"> Ezi-Hubert</w:t>
      </w:r>
      <w:r>
        <w:rPr>
          <w:rFonts w:ascii="Times New Roman" w:hAnsi="Times New Roman" w:cs="Times New Roman"/>
          <w:sz w:val="24"/>
          <w:szCs w:val="24"/>
        </w:rPr>
        <w:t xml:space="preserve">, T. (2012). </w:t>
      </w:r>
      <w:r w:rsidRPr="00D35CB4">
        <w:rPr>
          <w:rFonts w:ascii="Times New Roman" w:hAnsi="Times New Roman" w:cs="Times New Roman"/>
          <w:sz w:val="24"/>
          <w:szCs w:val="24"/>
        </w:rPr>
        <w:t xml:space="preserve">Economic Growth and Fiscal Deficits: </w:t>
      </w:r>
      <w:r>
        <w:rPr>
          <w:rFonts w:ascii="Times New Roman" w:hAnsi="Times New Roman" w:cs="Times New Roman"/>
          <w:sz w:val="24"/>
          <w:szCs w:val="24"/>
        </w:rPr>
        <w:t>Empirical Evidence from Nigeria.</w:t>
      </w:r>
      <w:r w:rsidRPr="00D35CB4">
        <w:rPr>
          <w:rFonts w:ascii="Times New Roman" w:hAnsi="Times New Roman" w:cs="Times New Roman"/>
          <w:sz w:val="24"/>
          <w:szCs w:val="24"/>
        </w:rPr>
        <w:t xml:space="preserve"> </w:t>
      </w:r>
      <w:r w:rsidRPr="00D35CB4">
        <w:rPr>
          <w:rFonts w:ascii="Times New Roman" w:hAnsi="Times New Roman" w:cs="Times New Roman"/>
          <w:i/>
          <w:sz w:val="24"/>
          <w:szCs w:val="24"/>
        </w:rPr>
        <w:t>Economics and Finance Review</w:t>
      </w:r>
      <w:r>
        <w:rPr>
          <w:rFonts w:ascii="Times New Roman" w:hAnsi="Times New Roman" w:cs="Times New Roman"/>
          <w:sz w:val="24"/>
          <w:szCs w:val="24"/>
        </w:rPr>
        <w:t xml:space="preserve">. 2(6), </w:t>
      </w:r>
      <w:r w:rsidRPr="00D35CB4">
        <w:rPr>
          <w:rFonts w:ascii="Times New Roman" w:hAnsi="Times New Roman" w:cs="Times New Roman"/>
          <w:sz w:val="24"/>
          <w:szCs w:val="24"/>
        </w:rPr>
        <w:t>85-96.</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Ghali. K.H.(1998). Government Size </w:t>
      </w:r>
      <w:r w:rsidRPr="00D35CB4">
        <w:rPr>
          <w:rFonts w:ascii="Times New Roman" w:hAnsi="Times New Roman" w:cs="Times New Roman"/>
          <w:sz w:val="24"/>
          <w:szCs w:val="24"/>
        </w:rPr>
        <w:t>and Economic Growth:</w:t>
      </w:r>
      <w:r>
        <w:rPr>
          <w:rFonts w:ascii="Times New Roman" w:hAnsi="Times New Roman" w:cs="Times New Roman"/>
          <w:sz w:val="24"/>
          <w:szCs w:val="24"/>
        </w:rPr>
        <w:t xml:space="preserve"> </w:t>
      </w:r>
      <w:r w:rsidRPr="00D35CB4">
        <w:rPr>
          <w:rFonts w:ascii="Times New Roman" w:hAnsi="Times New Roman" w:cs="Times New Roman"/>
          <w:sz w:val="24"/>
          <w:szCs w:val="24"/>
        </w:rPr>
        <w:t>Evidence from a Multivariate An</w:t>
      </w:r>
      <w:r>
        <w:rPr>
          <w:rFonts w:ascii="Times New Roman" w:hAnsi="Times New Roman" w:cs="Times New Roman"/>
          <w:sz w:val="24"/>
          <w:szCs w:val="24"/>
        </w:rPr>
        <w:t xml:space="preserve">alysis.  </w:t>
      </w:r>
      <w:r w:rsidRPr="007A34E1">
        <w:rPr>
          <w:rFonts w:ascii="Times New Roman" w:hAnsi="Times New Roman" w:cs="Times New Roman"/>
          <w:i/>
          <w:sz w:val="24"/>
          <w:szCs w:val="24"/>
        </w:rPr>
        <w:t>Applied Economics</w:t>
      </w:r>
      <w:r>
        <w:rPr>
          <w:rFonts w:ascii="Times New Roman" w:hAnsi="Times New Roman" w:cs="Times New Roman"/>
          <w:sz w:val="24"/>
          <w:szCs w:val="24"/>
        </w:rPr>
        <w:t xml:space="preserve"> 31,</w:t>
      </w:r>
      <w:r w:rsidRPr="00D35CB4">
        <w:rPr>
          <w:rFonts w:ascii="Times New Roman" w:hAnsi="Times New Roman" w:cs="Times New Roman"/>
          <w:sz w:val="24"/>
          <w:szCs w:val="24"/>
        </w:rPr>
        <w:t>975-987</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Granger, C.W.J.(1986). </w:t>
      </w:r>
      <w:r w:rsidRPr="00D35CB4">
        <w:rPr>
          <w:rFonts w:ascii="Times New Roman" w:hAnsi="Times New Roman" w:cs="Times New Roman"/>
          <w:sz w:val="24"/>
          <w:szCs w:val="24"/>
        </w:rPr>
        <w:t xml:space="preserve">Developments on the Study of Co integrated Economic Variables. </w:t>
      </w:r>
      <w:r w:rsidRPr="00D35CB4">
        <w:rPr>
          <w:rFonts w:ascii="Times New Roman" w:hAnsi="Times New Roman" w:cs="Times New Roman"/>
          <w:i/>
          <w:sz w:val="24"/>
          <w:szCs w:val="24"/>
        </w:rPr>
        <w:t>Oxford Bulletin of Economics and Statistics</w:t>
      </w:r>
      <w:r>
        <w:rPr>
          <w:rFonts w:ascii="Times New Roman" w:hAnsi="Times New Roman" w:cs="Times New Roman"/>
          <w:sz w:val="24"/>
          <w:szCs w:val="24"/>
        </w:rPr>
        <w:t>.</w:t>
      </w:r>
      <w:r w:rsidRPr="00D35CB4">
        <w:rPr>
          <w:rFonts w:ascii="Times New Roman" w:hAnsi="Times New Roman" w:cs="Times New Roman"/>
          <w:sz w:val="24"/>
          <w:szCs w:val="24"/>
        </w:rPr>
        <w:t xml:space="preserve"> 48 </w:t>
      </w:r>
      <w:r>
        <w:rPr>
          <w:rFonts w:ascii="Times New Roman" w:hAnsi="Times New Roman" w:cs="Times New Roman"/>
          <w:sz w:val="24"/>
          <w:szCs w:val="24"/>
        </w:rPr>
        <w:t>(</w:t>
      </w:r>
      <w:r w:rsidRPr="00D35CB4">
        <w:rPr>
          <w:rFonts w:ascii="Times New Roman" w:hAnsi="Times New Roman" w:cs="Times New Roman"/>
          <w:sz w:val="24"/>
          <w:szCs w:val="24"/>
        </w:rPr>
        <w:t>3</w:t>
      </w:r>
      <w:r>
        <w:rPr>
          <w:rFonts w:ascii="Times New Roman" w:hAnsi="Times New Roman" w:cs="Times New Roman"/>
          <w:sz w:val="24"/>
          <w:szCs w:val="24"/>
        </w:rPr>
        <w:t>), 23-78.</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Johanssen, S. (1988). </w:t>
      </w:r>
      <w:r w:rsidRPr="00D35CB4">
        <w:rPr>
          <w:rFonts w:ascii="Times New Roman" w:hAnsi="Times New Roman" w:cs="Times New Roman"/>
          <w:sz w:val="24"/>
          <w:szCs w:val="24"/>
        </w:rPr>
        <w:t>Statistical Analysis of Co</w:t>
      </w:r>
      <w:r>
        <w:rPr>
          <w:rFonts w:ascii="Times New Roman" w:hAnsi="Times New Roman" w:cs="Times New Roman"/>
          <w:sz w:val="24"/>
          <w:szCs w:val="24"/>
        </w:rPr>
        <w:t>-integrating Vectors.</w:t>
      </w:r>
      <w:r w:rsidRPr="00D35CB4">
        <w:rPr>
          <w:rFonts w:ascii="Times New Roman" w:hAnsi="Times New Roman" w:cs="Times New Roman"/>
          <w:i/>
          <w:sz w:val="24"/>
          <w:szCs w:val="24"/>
        </w:rPr>
        <w:t xml:space="preserve"> Journal of Economics Dynamics and Control</w:t>
      </w:r>
      <w:r>
        <w:rPr>
          <w:rFonts w:ascii="Times New Roman" w:hAnsi="Times New Roman" w:cs="Times New Roman"/>
          <w:sz w:val="24"/>
          <w:szCs w:val="24"/>
        </w:rPr>
        <w:t>. 12(1),</w:t>
      </w:r>
      <w:r w:rsidRPr="00D35CB4">
        <w:rPr>
          <w:rFonts w:ascii="Times New Roman" w:hAnsi="Times New Roman" w:cs="Times New Roman"/>
          <w:sz w:val="24"/>
          <w:szCs w:val="24"/>
        </w:rPr>
        <w:t xml:space="preserve"> 231-255.</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Khan,</w:t>
      </w:r>
      <w:r>
        <w:rPr>
          <w:rFonts w:ascii="Times New Roman" w:hAnsi="Times New Roman" w:cs="Times New Roman"/>
          <w:sz w:val="24"/>
          <w:szCs w:val="24"/>
        </w:rPr>
        <w:t xml:space="preserve"> </w:t>
      </w:r>
      <w:r w:rsidRPr="00D35CB4">
        <w:rPr>
          <w:rFonts w:ascii="Times New Roman" w:hAnsi="Times New Roman" w:cs="Times New Roman"/>
          <w:sz w:val="24"/>
          <w:szCs w:val="24"/>
        </w:rPr>
        <w:t>M.</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S. </w:t>
      </w:r>
      <w:r>
        <w:rPr>
          <w:rFonts w:ascii="Times New Roman" w:hAnsi="Times New Roman" w:cs="Times New Roman"/>
          <w:sz w:val="24"/>
          <w:szCs w:val="24"/>
        </w:rPr>
        <w:t>&amp;</w:t>
      </w:r>
      <w:r w:rsidRPr="00D35CB4">
        <w:rPr>
          <w:rFonts w:ascii="Times New Roman" w:hAnsi="Times New Roman" w:cs="Times New Roman"/>
          <w:sz w:val="24"/>
          <w:szCs w:val="24"/>
        </w:rPr>
        <w:t xml:space="preserve"> Reinhart, C.</w:t>
      </w:r>
      <w:r>
        <w:rPr>
          <w:rFonts w:ascii="Times New Roman" w:hAnsi="Times New Roman" w:cs="Times New Roman"/>
          <w:sz w:val="24"/>
          <w:szCs w:val="24"/>
        </w:rPr>
        <w:t xml:space="preserve"> </w:t>
      </w:r>
      <w:r w:rsidRPr="00D35CB4">
        <w:rPr>
          <w:rFonts w:ascii="Times New Roman" w:hAnsi="Times New Roman" w:cs="Times New Roman"/>
          <w:sz w:val="24"/>
          <w:szCs w:val="24"/>
        </w:rPr>
        <w:t>M.</w:t>
      </w:r>
      <w:r>
        <w:rPr>
          <w:rFonts w:ascii="Times New Roman" w:hAnsi="Times New Roman" w:cs="Times New Roman"/>
          <w:sz w:val="24"/>
          <w:szCs w:val="24"/>
        </w:rPr>
        <w:t xml:space="preserve"> (1990). </w:t>
      </w:r>
      <w:r w:rsidRPr="00D35CB4">
        <w:rPr>
          <w:rFonts w:ascii="Times New Roman" w:hAnsi="Times New Roman" w:cs="Times New Roman"/>
          <w:sz w:val="24"/>
          <w:szCs w:val="24"/>
        </w:rPr>
        <w:t xml:space="preserve">Private Investment and Economic </w:t>
      </w:r>
      <w:r>
        <w:rPr>
          <w:rFonts w:ascii="Times New Roman" w:hAnsi="Times New Roman" w:cs="Times New Roman"/>
          <w:sz w:val="24"/>
          <w:szCs w:val="24"/>
        </w:rPr>
        <w:t>Growth in Developing Countries.</w:t>
      </w:r>
      <w:r w:rsidRPr="00D35CB4">
        <w:rPr>
          <w:rFonts w:ascii="Times New Roman" w:hAnsi="Times New Roman" w:cs="Times New Roman"/>
          <w:sz w:val="24"/>
          <w:szCs w:val="24"/>
        </w:rPr>
        <w:t xml:space="preserve">  </w:t>
      </w:r>
      <w:r w:rsidRPr="00D35CB4">
        <w:rPr>
          <w:rFonts w:ascii="Times New Roman" w:hAnsi="Times New Roman" w:cs="Times New Roman"/>
          <w:i/>
          <w:sz w:val="24"/>
          <w:szCs w:val="24"/>
        </w:rPr>
        <w:t xml:space="preserve">World Development </w:t>
      </w:r>
      <w:r>
        <w:rPr>
          <w:rFonts w:ascii="Times New Roman" w:hAnsi="Times New Roman" w:cs="Times New Roman"/>
          <w:sz w:val="24"/>
          <w:szCs w:val="24"/>
        </w:rPr>
        <w:t>.18(</w:t>
      </w:r>
      <w:r w:rsidRPr="00D35CB4">
        <w:rPr>
          <w:rFonts w:ascii="Times New Roman" w:hAnsi="Times New Roman" w:cs="Times New Roman"/>
          <w:sz w:val="24"/>
          <w:szCs w:val="24"/>
        </w:rPr>
        <w:t>18</w:t>
      </w:r>
      <w:r>
        <w:rPr>
          <w:rFonts w:ascii="Times New Roman" w:hAnsi="Times New Roman" w:cs="Times New Roman"/>
          <w:sz w:val="24"/>
          <w:szCs w:val="24"/>
        </w:rPr>
        <w:t xml:space="preserve">), </w:t>
      </w:r>
      <w:r w:rsidRPr="00D35CB4">
        <w:rPr>
          <w:rFonts w:ascii="Times New Roman" w:hAnsi="Times New Roman" w:cs="Times New Roman"/>
          <w:sz w:val="24"/>
          <w:szCs w:val="24"/>
        </w:rPr>
        <w:t>19-27.</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 xml:space="preserve">Kneller,R. Bleaney ,M.F. </w:t>
      </w:r>
      <w:r>
        <w:rPr>
          <w:rFonts w:ascii="Times New Roman" w:hAnsi="Times New Roman" w:cs="Times New Roman"/>
          <w:sz w:val="24"/>
          <w:szCs w:val="24"/>
        </w:rPr>
        <w:t>&amp; Gemmell, N. (1999).</w:t>
      </w:r>
      <w:r w:rsidRPr="00D35CB4">
        <w:rPr>
          <w:rFonts w:ascii="Times New Roman" w:hAnsi="Times New Roman" w:cs="Times New Roman"/>
          <w:sz w:val="24"/>
          <w:szCs w:val="24"/>
        </w:rPr>
        <w:t>Fiscal Policy and Growth</w:t>
      </w:r>
      <w:r>
        <w:rPr>
          <w:rFonts w:ascii="Times New Roman" w:hAnsi="Times New Roman" w:cs="Times New Roman"/>
          <w:sz w:val="24"/>
          <w:szCs w:val="24"/>
        </w:rPr>
        <w:t>: Evidence from OECD Countries.</w:t>
      </w:r>
      <w:r w:rsidRPr="00D35CB4">
        <w:rPr>
          <w:rFonts w:ascii="Times New Roman" w:hAnsi="Times New Roman" w:cs="Times New Roman"/>
          <w:sz w:val="24"/>
          <w:szCs w:val="24"/>
        </w:rPr>
        <w:t xml:space="preserve">  </w:t>
      </w:r>
      <w:r w:rsidRPr="00D35CB4">
        <w:rPr>
          <w:rFonts w:ascii="Times New Roman" w:hAnsi="Times New Roman" w:cs="Times New Roman"/>
          <w:i/>
          <w:sz w:val="24"/>
          <w:szCs w:val="24"/>
        </w:rPr>
        <w:t>Journal of Public Economics</w:t>
      </w:r>
      <w:r>
        <w:rPr>
          <w:rFonts w:ascii="Times New Roman" w:hAnsi="Times New Roman" w:cs="Times New Roman"/>
          <w:sz w:val="24"/>
          <w:szCs w:val="24"/>
        </w:rPr>
        <w:t xml:space="preserve">. 74(2), </w:t>
      </w:r>
      <w:r w:rsidRPr="00D35CB4">
        <w:rPr>
          <w:rFonts w:ascii="Times New Roman" w:hAnsi="Times New Roman" w:cs="Times New Roman"/>
          <w:sz w:val="24"/>
          <w:szCs w:val="24"/>
        </w:rPr>
        <w:t>171-190.</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lastRenderedPageBreak/>
        <w:t>Landau,</w:t>
      </w:r>
      <w:r>
        <w:rPr>
          <w:rFonts w:ascii="Times New Roman" w:hAnsi="Times New Roman" w:cs="Times New Roman"/>
          <w:sz w:val="24"/>
          <w:szCs w:val="24"/>
        </w:rPr>
        <w:t xml:space="preserve"> </w:t>
      </w:r>
      <w:r w:rsidRPr="00D35CB4">
        <w:rPr>
          <w:rFonts w:ascii="Times New Roman" w:hAnsi="Times New Roman" w:cs="Times New Roman"/>
          <w:sz w:val="24"/>
          <w:szCs w:val="24"/>
        </w:rPr>
        <w:t>D</w:t>
      </w:r>
      <w:r>
        <w:rPr>
          <w:rFonts w:ascii="Times New Roman" w:hAnsi="Times New Roman" w:cs="Times New Roman"/>
          <w:sz w:val="24"/>
          <w:szCs w:val="24"/>
        </w:rPr>
        <w:t xml:space="preserve">. (1983). </w:t>
      </w:r>
      <w:r w:rsidRPr="00D35CB4">
        <w:rPr>
          <w:rFonts w:ascii="Times New Roman" w:hAnsi="Times New Roman" w:cs="Times New Roman"/>
          <w:sz w:val="24"/>
          <w:szCs w:val="24"/>
        </w:rPr>
        <w:t>Government E</w:t>
      </w:r>
      <w:r>
        <w:rPr>
          <w:rFonts w:ascii="Times New Roman" w:hAnsi="Times New Roman" w:cs="Times New Roman"/>
          <w:sz w:val="24"/>
          <w:szCs w:val="24"/>
        </w:rPr>
        <w:t xml:space="preserve">xpenditure and Economic Growth: </w:t>
      </w:r>
      <w:r w:rsidRPr="00D35CB4">
        <w:rPr>
          <w:rFonts w:ascii="Times New Roman" w:hAnsi="Times New Roman" w:cs="Times New Roman"/>
          <w:sz w:val="24"/>
          <w:szCs w:val="24"/>
        </w:rPr>
        <w:t xml:space="preserve">A Cross country study, </w:t>
      </w:r>
      <w:r w:rsidRPr="00D35CB4">
        <w:rPr>
          <w:rFonts w:ascii="Times New Roman" w:hAnsi="Times New Roman" w:cs="Times New Roman"/>
          <w:i/>
          <w:sz w:val="24"/>
          <w:szCs w:val="24"/>
        </w:rPr>
        <w:t>Southern Economic Journal</w:t>
      </w:r>
      <w:r>
        <w:rPr>
          <w:rFonts w:ascii="Times New Roman" w:hAnsi="Times New Roman" w:cs="Times New Roman"/>
          <w:sz w:val="24"/>
          <w:szCs w:val="24"/>
        </w:rPr>
        <w:t xml:space="preserve">. 49(2), </w:t>
      </w:r>
      <w:r w:rsidRPr="00D35CB4">
        <w:rPr>
          <w:rFonts w:ascii="Times New Roman" w:hAnsi="Times New Roman" w:cs="Times New Roman"/>
          <w:sz w:val="24"/>
          <w:szCs w:val="24"/>
        </w:rPr>
        <w:t>783-792.</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Levine,</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R. </w:t>
      </w:r>
      <w:r>
        <w:rPr>
          <w:rFonts w:ascii="Times New Roman" w:hAnsi="Times New Roman" w:cs="Times New Roman"/>
          <w:sz w:val="24"/>
          <w:szCs w:val="24"/>
        </w:rPr>
        <w:t>&amp;</w:t>
      </w:r>
      <w:r w:rsidRPr="00D35CB4">
        <w:rPr>
          <w:rFonts w:ascii="Times New Roman" w:hAnsi="Times New Roman" w:cs="Times New Roman"/>
          <w:sz w:val="24"/>
          <w:szCs w:val="24"/>
        </w:rPr>
        <w:t xml:space="preserve"> Renelt,</w:t>
      </w:r>
      <w:r>
        <w:rPr>
          <w:rFonts w:ascii="Times New Roman" w:hAnsi="Times New Roman" w:cs="Times New Roman"/>
          <w:sz w:val="24"/>
          <w:szCs w:val="24"/>
        </w:rPr>
        <w:t xml:space="preserve"> </w:t>
      </w:r>
      <w:r w:rsidRPr="00D35CB4">
        <w:rPr>
          <w:rFonts w:ascii="Times New Roman" w:hAnsi="Times New Roman" w:cs="Times New Roman"/>
          <w:sz w:val="24"/>
          <w:szCs w:val="24"/>
        </w:rPr>
        <w:t>D</w:t>
      </w:r>
      <w:r>
        <w:rPr>
          <w:rFonts w:ascii="Times New Roman" w:hAnsi="Times New Roman" w:cs="Times New Roman"/>
          <w:sz w:val="24"/>
          <w:szCs w:val="24"/>
        </w:rPr>
        <w:t>. (</w:t>
      </w:r>
      <w:r w:rsidRPr="00D35CB4">
        <w:rPr>
          <w:rFonts w:ascii="Times New Roman" w:hAnsi="Times New Roman" w:cs="Times New Roman"/>
          <w:sz w:val="24"/>
          <w:szCs w:val="24"/>
        </w:rPr>
        <w:t>1992)</w:t>
      </w:r>
      <w:r>
        <w:rPr>
          <w:rFonts w:ascii="Times New Roman" w:hAnsi="Times New Roman" w:cs="Times New Roman"/>
          <w:sz w:val="24"/>
          <w:szCs w:val="24"/>
        </w:rPr>
        <w:t xml:space="preserve">. </w:t>
      </w:r>
      <w:r w:rsidRPr="00D35CB4">
        <w:rPr>
          <w:rFonts w:ascii="Times New Roman" w:hAnsi="Times New Roman" w:cs="Times New Roman"/>
          <w:sz w:val="24"/>
          <w:szCs w:val="24"/>
        </w:rPr>
        <w:t>A Sensitivity Analysis of Cross Country Regressions</w:t>
      </w:r>
      <w:r>
        <w:rPr>
          <w:rFonts w:ascii="Times New Roman" w:hAnsi="Times New Roman" w:cs="Times New Roman"/>
          <w:sz w:val="24"/>
          <w:szCs w:val="24"/>
        </w:rPr>
        <w:t xml:space="preserve">. </w:t>
      </w:r>
      <w:r w:rsidRPr="00D35CB4">
        <w:rPr>
          <w:rFonts w:ascii="Times New Roman" w:hAnsi="Times New Roman" w:cs="Times New Roman"/>
          <w:i/>
          <w:sz w:val="24"/>
          <w:szCs w:val="24"/>
        </w:rPr>
        <w:t>American Economic Review</w:t>
      </w:r>
      <w:r w:rsidRPr="00D35CB4">
        <w:rPr>
          <w:rFonts w:ascii="Times New Roman" w:hAnsi="Times New Roman" w:cs="Times New Roman"/>
          <w:sz w:val="24"/>
          <w:szCs w:val="24"/>
        </w:rPr>
        <w:t xml:space="preserve"> </w:t>
      </w:r>
      <w:r>
        <w:rPr>
          <w:rFonts w:ascii="Times New Roman" w:hAnsi="Times New Roman" w:cs="Times New Roman"/>
          <w:sz w:val="24"/>
          <w:szCs w:val="24"/>
        </w:rPr>
        <w:t xml:space="preserve">82(4), </w:t>
      </w:r>
      <w:r w:rsidRPr="00D35CB4">
        <w:rPr>
          <w:rFonts w:ascii="Times New Roman" w:hAnsi="Times New Roman" w:cs="Times New Roman"/>
          <w:sz w:val="24"/>
          <w:szCs w:val="24"/>
        </w:rPr>
        <w:t>942-963.</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Li &amp; Cao (2001). </w:t>
      </w:r>
      <w:r w:rsidRPr="00D35CB4">
        <w:rPr>
          <w:rFonts w:ascii="Times New Roman" w:hAnsi="Times New Roman" w:cs="Times New Roman"/>
          <w:sz w:val="24"/>
          <w:szCs w:val="24"/>
        </w:rPr>
        <w:t>The Long-run Causality between Government size and Economic Growth-A comparative study of Four Asian Countries over a period of Industrialization and Post-industrialization</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Lin, S. (1994). </w:t>
      </w:r>
      <w:r w:rsidRPr="00D35CB4">
        <w:rPr>
          <w:rFonts w:ascii="Times New Roman" w:hAnsi="Times New Roman" w:cs="Times New Roman"/>
          <w:sz w:val="24"/>
          <w:szCs w:val="24"/>
        </w:rPr>
        <w:t>Governmen</w:t>
      </w:r>
      <w:r>
        <w:rPr>
          <w:rFonts w:ascii="Times New Roman" w:hAnsi="Times New Roman" w:cs="Times New Roman"/>
          <w:sz w:val="24"/>
          <w:szCs w:val="24"/>
        </w:rPr>
        <w:t xml:space="preserve">t Spending and Economic Growth. </w:t>
      </w:r>
      <w:r>
        <w:rPr>
          <w:rFonts w:ascii="Times New Roman" w:hAnsi="Times New Roman" w:cs="Times New Roman"/>
          <w:i/>
          <w:sz w:val="24"/>
          <w:szCs w:val="24"/>
        </w:rPr>
        <w:t xml:space="preserve">Applied Economics. </w:t>
      </w:r>
      <w:r>
        <w:rPr>
          <w:rFonts w:ascii="Times New Roman" w:hAnsi="Times New Roman" w:cs="Times New Roman"/>
          <w:sz w:val="24"/>
          <w:szCs w:val="24"/>
        </w:rPr>
        <w:t xml:space="preserve">26(3), </w:t>
      </w:r>
      <w:r w:rsidRPr="00D35CB4">
        <w:rPr>
          <w:rFonts w:ascii="Times New Roman" w:hAnsi="Times New Roman" w:cs="Times New Roman"/>
          <w:sz w:val="24"/>
          <w:szCs w:val="24"/>
        </w:rPr>
        <w:t>83-94.</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Litterman,R.B.(1985). </w:t>
      </w:r>
      <w:r w:rsidRPr="00D35CB4">
        <w:rPr>
          <w:rFonts w:ascii="Times New Roman" w:hAnsi="Times New Roman" w:cs="Times New Roman"/>
          <w:sz w:val="24"/>
          <w:szCs w:val="24"/>
        </w:rPr>
        <w:t>Forecasting and Policy Analysis with Bayesia</w:t>
      </w:r>
      <w:r>
        <w:rPr>
          <w:rFonts w:ascii="Times New Roman" w:hAnsi="Times New Roman" w:cs="Times New Roman"/>
          <w:sz w:val="24"/>
          <w:szCs w:val="24"/>
        </w:rPr>
        <w:t>n Vector Autoregressive Models.</w:t>
      </w:r>
      <w:r w:rsidRPr="00D35CB4">
        <w:rPr>
          <w:rFonts w:ascii="Times New Roman" w:hAnsi="Times New Roman" w:cs="Times New Roman"/>
          <w:sz w:val="24"/>
          <w:szCs w:val="24"/>
        </w:rPr>
        <w:t xml:space="preserve"> </w:t>
      </w:r>
      <w:r w:rsidRPr="00D35CB4">
        <w:rPr>
          <w:rFonts w:ascii="Times New Roman" w:hAnsi="Times New Roman" w:cs="Times New Roman"/>
          <w:i/>
          <w:sz w:val="24"/>
          <w:szCs w:val="24"/>
        </w:rPr>
        <w:t xml:space="preserve">Quarterly </w:t>
      </w:r>
      <w:r>
        <w:rPr>
          <w:rFonts w:ascii="Times New Roman" w:hAnsi="Times New Roman" w:cs="Times New Roman"/>
          <w:i/>
          <w:sz w:val="24"/>
          <w:szCs w:val="24"/>
        </w:rPr>
        <w:t xml:space="preserve">Review of Federal Reserve Bank </w:t>
      </w:r>
      <w:r w:rsidRPr="00D35CB4">
        <w:rPr>
          <w:rFonts w:ascii="Times New Roman" w:hAnsi="Times New Roman" w:cs="Times New Roman"/>
          <w:i/>
          <w:sz w:val="24"/>
          <w:szCs w:val="24"/>
        </w:rPr>
        <w:t>of Minneapolis</w:t>
      </w:r>
      <w:r>
        <w:rPr>
          <w:rFonts w:ascii="Times New Roman" w:hAnsi="Times New Roman" w:cs="Times New Roman"/>
          <w:sz w:val="24"/>
          <w:szCs w:val="24"/>
        </w:rPr>
        <w:t xml:space="preserve">. 8(2), </w:t>
      </w:r>
      <w:r w:rsidRPr="00D35CB4">
        <w:rPr>
          <w:rFonts w:ascii="Times New Roman" w:hAnsi="Times New Roman" w:cs="Times New Roman"/>
          <w:sz w:val="24"/>
          <w:szCs w:val="24"/>
        </w:rPr>
        <w:t>30-41</w:t>
      </w:r>
      <w:r>
        <w:rPr>
          <w:rFonts w:ascii="Times New Roman" w:hAnsi="Times New Roman" w:cs="Times New Roman"/>
          <w:sz w:val="24"/>
          <w:szCs w:val="24"/>
        </w:rPr>
        <w:t>.</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M’Amanja, D., </w:t>
      </w:r>
      <w:r w:rsidRPr="00D35CB4">
        <w:rPr>
          <w:rFonts w:ascii="Times New Roman" w:hAnsi="Times New Roman" w:cs="Times New Roman"/>
          <w:sz w:val="24"/>
          <w:szCs w:val="24"/>
        </w:rPr>
        <w:t>Lloyd,</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T. </w:t>
      </w:r>
      <w:r>
        <w:rPr>
          <w:rFonts w:ascii="Times New Roman" w:hAnsi="Times New Roman" w:cs="Times New Roman"/>
          <w:sz w:val="24"/>
          <w:szCs w:val="24"/>
        </w:rPr>
        <w:t xml:space="preserve">&amp; </w:t>
      </w:r>
      <w:r w:rsidRPr="00D35CB4">
        <w:rPr>
          <w:rFonts w:ascii="Times New Roman" w:hAnsi="Times New Roman" w:cs="Times New Roman"/>
          <w:sz w:val="24"/>
          <w:szCs w:val="24"/>
        </w:rPr>
        <w:t>Morrissey,</w:t>
      </w:r>
      <w:r>
        <w:rPr>
          <w:rFonts w:ascii="Times New Roman" w:hAnsi="Times New Roman" w:cs="Times New Roman"/>
          <w:sz w:val="24"/>
          <w:szCs w:val="24"/>
        </w:rPr>
        <w:t xml:space="preserve"> O. (2005). </w:t>
      </w:r>
      <w:r w:rsidRPr="00D35CB4">
        <w:rPr>
          <w:rFonts w:ascii="Times New Roman" w:hAnsi="Times New Roman" w:cs="Times New Roman"/>
          <w:sz w:val="24"/>
          <w:szCs w:val="24"/>
        </w:rPr>
        <w:t>Fiscal Aggregates, Aid and Growth in Kenya: A Vector Autoregressive (</w:t>
      </w:r>
      <w:r>
        <w:rPr>
          <w:rFonts w:ascii="Times New Roman" w:hAnsi="Times New Roman" w:cs="Times New Roman"/>
          <w:sz w:val="24"/>
          <w:szCs w:val="24"/>
        </w:rPr>
        <w:t xml:space="preserve">VAR) Analysis. </w:t>
      </w:r>
      <w:r w:rsidRPr="00D35CB4">
        <w:rPr>
          <w:rFonts w:ascii="Times New Roman" w:hAnsi="Times New Roman" w:cs="Times New Roman"/>
          <w:i/>
          <w:sz w:val="24"/>
          <w:szCs w:val="24"/>
        </w:rPr>
        <w:t>CREDIT Research Paper</w:t>
      </w:r>
      <w:r w:rsidRPr="00D35CB4">
        <w:rPr>
          <w:rFonts w:ascii="Times New Roman" w:hAnsi="Times New Roman" w:cs="Times New Roman"/>
          <w:sz w:val="24"/>
          <w:szCs w:val="24"/>
        </w:rPr>
        <w:t xml:space="preserve"> 05/07, University of Nottingham,UK.</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M’A</w:t>
      </w:r>
      <w:r>
        <w:rPr>
          <w:rFonts w:ascii="Times New Roman" w:hAnsi="Times New Roman" w:cs="Times New Roman"/>
          <w:sz w:val="24"/>
          <w:szCs w:val="24"/>
        </w:rPr>
        <w:t>manja, D &amp; Morrissey, O (2005).</w:t>
      </w:r>
      <w:r w:rsidRPr="00D35CB4">
        <w:rPr>
          <w:rFonts w:ascii="Times New Roman" w:hAnsi="Times New Roman" w:cs="Times New Roman"/>
          <w:sz w:val="24"/>
          <w:szCs w:val="24"/>
        </w:rPr>
        <w:t>Fiscal Poli</w:t>
      </w:r>
      <w:r>
        <w:rPr>
          <w:rFonts w:ascii="Times New Roman" w:hAnsi="Times New Roman" w:cs="Times New Roman"/>
          <w:sz w:val="24"/>
          <w:szCs w:val="24"/>
        </w:rPr>
        <w:t>cy and Economic Growth in Kenya</w:t>
      </w:r>
      <w:r w:rsidRPr="00D35CB4">
        <w:rPr>
          <w:rFonts w:ascii="Times New Roman" w:hAnsi="Times New Roman" w:cs="Times New Roman"/>
          <w:sz w:val="24"/>
          <w:szCs w:val="24"/>
        </w:rPr>
        <w:t>,</w:t>
      </w:r>
      <w:r>
        <w:rPr>
          <w:rFonts w:ascii="Times New Roman" w:hAnsi="Times New Roman" w:cs="Times New Roman"/>
          <w:sz w:val="24"/>
          <w:szCs w:val="24"/>
        </w:rPr>
        <w:t xml:space="preserve"> </w:t>
      </w:r>
      <w:r w:rsidRPr="00D35CB4">
        <w:rPr>
          <w:rFonts w:ascii="Times New Roman" w:hAnsi="Times New Roman" w:cs="Times New Roman"/>
          <w:i/>
          <w:sz w:val="24"/>
          <w:szCs w:val="24"/>
        </w:rPr>
        <w:t>CREDIT</w:t>
      </w:r>
      <w:r>
        <w:rPr>
          <w:rFonts w:ascii="Times New Roman" w:hAnsi="Times New Roman" w:cs="Times New Roman"/>
          <w:sz w:val="24"/>
          <w:szCs w:val="24"/>
        </w:rPr>
        <w:t xml:space="preserve"> </w:t>
      </w:r>
      <w:r w:rsidRPr="00D35CB4">
        <w:rPr>
          <w:rFonts w:ascii="Times New Roman" w:hAnsi="Times New Roman" w:cs="Times New Roman"/>
          <w:i/>
          <w:sz w:val="24"/>
          <w:szCs w:val="24"/>
        </w:rPr>
        <w:t>Research Paper</w:t>
      </w:r>
      <w:r w:rsidRPr="00D35CB4">
        <w:rPr>
          <w:rFonts w:ascii="Times New Roman" w:hAnsi="Times New Roman" w:cs="Times New Roman"/>
          <w:sz w:val="24"/>
          <w:szCs w:val="24"/>
        </w:rPr>
        <w:t xml:space="preserve"> 05/06,University of Nottingham,</w:t>
      </w:r>
      <w:r>
        <w:rPr>
          <w:rFonts w:ascii="Times New Roman" w:hAnsi="Times New Roman" w:cs="Times New Roman"/>
          <w:sz w:val="24"/>
          <w:szCs w:val="24"/>
        </w:rPr>
        <w:t xml:space="preserve"> </w:t>
      </w:r>
      <w:r w:rsidRPr="00D35CB4">
        <w:rPr>
          <w:rFonts w:ascii="Times New Roman" w:hAnsi="Times New Roman" w:cs="Times New Roman"/>
          <w:sz w:val="24"/>
          <w:szCs w:val="24"/>
        </w:rPr>
        <w:t>UK.</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Mascagni, G. &amp; Timmis, E. (2014). </w:t>
      </w:r>
      <w:r w:rsidRPr="00D35CB4">
        <w:rPr>
          <w:rFonts w:ascii="Times New Roman" w:hAnsi="Times New Roman" w:cs="Times New Roman"/>
          <w:sz w:val="24"/>
          <w:szCs w:val="24"/>
        </w:rPr>
        <w:t>Fis</w:t>
      </w:r>
      <w:r>
        <w:rPr>
          <w:rFonts w:ascii="Times New Roman" w:hAnsi="Times New Roman" w:cs="Times New Roman"/>
          <w:sz w:val="24"/>
          <w:szCs w:val="24"/>
        </w:rPr>
        <w:t xml:space="preserve">cal effects of aid in Ethiopia: </w:t>
      </w:r>
      <w:r w:rsidRPr="00D35CB4">
        <w:rPr>
          <w:rFonts w:ascii="Times New Roman" w:hAnsi="Times New Roman" w:cs="Times New Roman"/>
          <w:sz w:val="24"/>
          <w:szCs w:val="24"/>
        </w:rPr>
        <w:t>Evidence from CVAR app</w:t>
      </w:r>
      <w:r>
        <w:rPr>
          <w:rFonts w:ascii="Times New Roman" w:hAnsi="Times New Roman" w:cs="Times New Roman"/>
          <w:sz w:val="24"/>
          <w:szCs w:val="24"/>
        </w:rPr>
        <w:t>lications.</w:t>
      </w:r>
      <w:r w:rsidRPr="00D35CB4">
        <w:rPr>
          <w:rFonts w:ascii="Times New Roman" w:hAnsi="Times New Roman" w:cs="Times New Roman"/>
          <w:sz w:val="24"/>
          <w:szCs w:val="24"/>
        </w:rPr>
        <w:t xml:space="preserve"> </w:t>
      </w:r>
      <w:r w:rsidRPr="00D35CB4">
        <w:rPr>
          <w:rFonts w:ascii="Times New Roman" w:hAnsi="Times New Roman" w:cs="Times New Roman"/>
          <w:i/>
          <w:sz w:val="24"/>
          <w:szCs w:val="24"/>
        </w:rPr>
        <w:t>CREDIT Research Paper</w:t>
      </w:r>
      <w:r w:rsidRPr="00D35CB4">
        <w:rPr>
          <w:rFonts w:ascii="Times New Roman" w:hAnsi="Times New Roman" w:cs="Times New Roman"/>
          <w:sz w:val="24"/>
          <w:szCs w:val="24"/>
        </w:rPr>
        <w:t xml:space="preserve"> 14/06,</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University of Nottingham, UK. </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Milessi-Ferreti,</w:t>
      </w:r>
      <w:r>
        <w:rPr>
          <w:rFonts w:ascii="Times New Roman" w:hAnsi="Times New Roman" w:cs="Times New Roman"/>
          <w:sz w:val="24"/>
          <w:szCs w:val="24"/>
        </w:rPr>
        <w:t xml:space="preserve"> </w:t>
      </w:r>
      <w:r w:rsidRPr="00D35CB4">
        <w:rPr>
          <w:rFonts w:ascii="Times New Roman" w:hAnsi="Times New Roman" w:cs="Times New Roman"/>
          <w:sz w:val="24"/>
          <w:szCs w:val="24"/>
        </w:rPr>
        <w:t>G.</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M. </w:t>
      </w:r>
      <w:r>
        <w:rPr>
          <w:rFonts w:ascii="Times New Roman" w:hAnsi="Times New Roman" w:cs="Times New Roman"/>
          <w:sz w:val="24"/>
          <w:szCs w:val="24"/>
        </w:rPr>
        <w:t>&amp;</w:t>
      </w:r>
      <w:r w:rsidRPr="00D35CB4">
        <w:rPr>
          <w:rFonts w:ascii="Times New Roman" w:hAnsi="Times New Roman" w:cs="Times New Roman"/>
          <w:sz w:val="24"/>
          <w:szCs w:val="24"/>
        </w:rPr>
        <w:t xml:space="preserve"> Roubini,</w:t>
      </w:r>
      <w:r>
        <w:rPr>
          <w:rFonts w:ascii="Times New Roman" w:hAnsi="Times New Roman" w:cs="Times New Roman"/>
          <w:sz w:val="24"/>
          <w:szCs w:val="24"/>
        </w:rPr>
        <w:t xml:space="preserve"> </w:t>
      </w:r>
      <w:r w:rsidRPr="00D35CB4">
        <w:rPr>
          <w:rFonts w:ascii="Times New Roman" w:hAnsi="Times New Roman" w:cs="Times New Roman"/>
          <w:sz w:val="24"/>
          <w:szCs w:val="24"/>
        </w:rPr>
        <w:t>N</w:t>
      </w:r>
      <w:r>
        <w:rPr>
          <w:rFonts w:ascii="Times New Roman" w:hAnsi="Times New Roman" w:cs="Times New Roman"/>
          <w:sz w:val="24"/>
          <w:szCs w:val="24"/>
        </w:rPr>
        <w:t>. (1995).</w:t>
      </w:r>
      <w:r w:rsidRPr="00D35CB4">
        <w:rPr>
          <w:rFonts w:ascii="Times New Roman" w:hAnsi="Times New Roman" w:cs="Times New Roman"/>
          <w:sz w:val="24"/>
          <w:szCs w:val="24"/>
        </w:rPr>
        <w:t xml:space="preserve"> Growth effects and consumption taxes: Positive and normative analysis.” </w:t>
      </w:r>
      <w:r w:rsidRPr="00D35CB4">
        <w:rPr>
          <w:rFonts w:ascii="Times New Roman" w:hAnsi="Times New Roman" w:cs="Times New Roman"/>
          <w:i/>
          <w:sz w:val="24"/>
          <w:szCs w:val="24"/>
        </w:rPr>
        <w:t>NBER Working Paper Series</w:t>
      </w:r>
      <w:r w:rsidRPr="00D35CB4">
        <w:rPr>
          <w:rFonts w:ascii="Times New Roman" w:hAnsi="Times New Roman" w:cs="Times New Roman"/>
          <w:sz w:val="24"/>
          <w:szCs w:val="24"/>
        </w:rPr>
        <w:t>. WP No 5317</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Nd’ungu, N. (1997).</w:t>
      </w:r>
      <w:r w:rsidRPr="00D35CB4">
        <w:rPr>
          <w:rFonts w:ascii="Times New Roman" w:hAnsi="Times New Roman" w:cs="Times New Roman"/>
          <w:sz w:val="24"/>
          <w:szCs w:val="24"/>
        </w:rPr>
        <w:t>Price and Exchange Rate Dynamics in Kenya:An Empirical Investigation(1970-1993).</w:t>
      </w:r>
      <w:r w:rsidRPr="00D35CB4">
        <w:rPr>
          <w:rFonts w:ascii="Times New Roman" w:hAnsi="Times New Roman" w:cs="Times New Roman"/>
          <w:i/>
          <w:sz w:val="24"/>
          <w:szCs w:val="24"/>
        </w:rPr>
        <w:t>African Economic Research Consortium(AERC) Research Paper</w:t>
      </w:r>
      <w:r w:rsidRPr="00D35CB4">
        <w:rPr>
          <w:rFonts w:ascii="Times New Roman" w:hAnsi="Times New Roman" w:cs="Times New Roman"/>
          <w:sz w:val="24"/>
          <w:szCs w:val="24"/>
        </w:rPr>
        <w:t xml:space="preserve"> 58,AERC,Nairobi,Kenya.</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Odedekun,</w:t>
      </w:r>
      <w:r>
        <w:rPr>
          <w:rFonts w:ascii="Times New Roman" w:hAnsi="Times New Roman" w:cs="Times New Roman"/>
          <w:sz w:val="24"/>
          <w:szCs w:val="24"/>
        </w:rPr>
        <w:t xml:space="preserve"> </w:t>
      </w:r>
      <w:r w:rsidRPr="00D35CB4">
        <w:rPr>
          <w:rFonts w:ascii="Times New Roman" w:hAnsi="Times New Roman" w:cs="Times New Roman"/>
          <w:sz w:val="24"/>
          <w:szCs w:val="24"/>
        </w:rPr>
        <w:t>M.</w:t>
      </w:r>
      <w:r>
        <w:rPr>
          <w:rFonts w:ascii="Times New Roman" w:hAnsi="Times New Roman" w:cs="Times New Roman"/>
          <w:sz w:val="24"/>
          <w:szCs w:val="24"/>
        </w:rPr>
        <w:t xml:space="preserve"> </w:t>
      </w:r>
      <w:r w:rsidRPr="00D35CB4">
        <w:rPr>
          <w:rFonts w:ascii="Times New Roman" w:hAnsi="Times New Roman" w:cs="Times New Roman"/>
          <w:sz w:val="24"/>
          <w:szCs w:val="24"/>
        </w:rPr>
        <w:t>O.</w:t>
      </w:r>
      <w:r>
        <w:rPr>
          <w:rFonts w:ascii="Times New Roman" w:hAnsi="Times New Roman" w:cs="Times New Roman"/>
          <w:sz w:val="24"/>
          <w:szCs w:val="24"/>
        </w:rPr>
        <w:t xml:space="preserve"> </w:t>
      </w:r>
      <w:r w:rsidRPr="00D35CB4">
        <w:rPr>
          <w:rFonts w:ascii="Times New Roman" w:hAnsi="Times New Roman" w:cs="Times New Roman"/>
          <w:sz w:val="24"/>
          <w:szCs w:val="24"/>
        </w:rPr>
        <w:t>(1997)</w:t>
      </w:r>
      <w:r>
        <w:rPr>
          <w:rFonts w:ascii="Times New Roman" w:hAnsi="Times New Roman" w:cs="Times New Roman"/>
          <w:sz w:val="24"/>
          <w:szCs w:val="24"/>
        </w:rPr>
        <w:t>.</w:t>
      </w:r>
      <w:r w:rsidRPr="00D35CB4">
        <w:rPr>
          <w:rFonts w:ascii="Times New Roman" w:hAnsi="Times New Roman" w:cs="Times New Roman"/>
          <w:sz w:val="24"/>
          <w:szCs w:val="24"/>
        </w:rPr>
        <w:t xml:space="preserve"> Relative Effects of Public versus Private Investment on Economic</w:t>
      </w:r>
      <w:r>
        <w:rPr>
          <w:rFonts w:ascii="Times New Roman" w:hAnsi="Times New Roman" w:cs="Times New Roman"/>
          <w:sz w:val="24"/>
          <w:szCs w:val="24"/>
        </w:rPr>
        <w:t xml:space="preserve"> Growth in Developing Countries.</w:t>
      </w:r>
      <w:r w:rsidRPr="00D35CB4">
        <w:rPr>
          <w:rFonts w:ascii="Times New Roman" w:hAnsi="Times New Roman" w:cs="Times New Roman"/>
          <w:sz w:val="24"/>
          <w:szCs w:val="24"/>
        </w:rPr>
        <w:t xml:space="preserve"> </w:t>
      </w:r>
      <w:r>
        <w:rPr>
          <w:rFonts w:ascii="Times New Roman" w:hAnsi="Times New Roman" w:cs="Times New Roman"/>
          <w:i/>
          <w:sz w:val="24"/>
          <w:szCs w:val="24"/>
        </w:rPr>
        <w:t>Applied Economics.</w:t>
      </w:r>
      <w:r>
        <w:rPr>
          <w:rFonts w:ascii="Times New Roman" w:hAnsi="Times New Roman" w:cs="Times New Roman"/>
          <w:sz w:val="24"/>
          <w:szCs w:val="24"/>
        </w:rPr>
        <w:t xml:space="preserve"> 29,</w:t>
      </w:r>
      <w:r w:rsidRPr="00D35CB4">
        <w:rPr>
          <w:rFonts w:ascii="Times New Roman" w:hAnsi="Times New Roman" w:cs="Times New Roman"/>
          <w:sz w:val="24"/>
          <w:szCs w:val="24"/>
        </w:rPr>
        <w:t xml:space="preserve"> 1325-1336.</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Olson, M. (1984). </w:t>
      </w:r>
      <w:r w:rsidRPr="00B82073">
        <w:rPr>
          <w:rFonts w:ascii="Times New Roman" w:hAnsi="Times New Roman" w:cs="Times New Roman"/>
          <w:i/>
          <w:sz w:val="24"/>
          <w:szCs w:val="24"/>
        </w:rPr>
        <w:t>“</w:t>
      </w:r>
      <w:r>
        <w:rPr>
          <w:rFonts w:ascii="Times New Roman" w:hAnsi="Times New Roman" w:cs="Times New Roman"/>
          <w:i/>
          <w:sz w:val="24"/>
          <w:szCs w:val="24"/>
        </w:rPr>
        <w:t>Ideology and Economic Growth</w:t>
      </w:r>
      <w:r w:rsidRPr="00B82073">
        <w:rPr>
          <w:rFonts w:ascii="Times New Roman" w:hAnsi="Times New Roman" w:cs="Times New Roman"/>
          <w:i/>
          <w:sz w:val="24"/>
          <w:szCs w:val="24"/>
        </w:rPr>
        <w:t>” in Hutton,</w:t>
      </w:r>
      <w:r>
        <w:rPr>
          <w:rFonts w:ascii="Times New Roman" w:hAnsi="Times New Roman" w:cs="Times New Roman"/>
          <w:i/>
          <w:sz w:val="24"/>
          <w:szCs w:val="24"/>
        </w:rPr>
        <w:t xml:space="preserve"> </w:t>
      </w:r>
      <w:r w:rsidRPr="00B82073">
        <w:rPr>
          <w:rFonts w:ascii="Times New Roman" w:hAnsi="Times New Roman" w:cs="Times New Roman"/>
          <w:i/>
          <w:sz w:val="24"/>
          <w:szCs w:val="24"/>
        </w:rPr>
        <w:t>C.R. and Sawmill, V.(eds).“The legacy of Ergonomics: Prospects for Long term Growth”</w:t>
      </w:r>
      <w:r w:rsidRPr="00D35CB4">
        <w:rPr>
          <w:rFonts w:ascii="Times New Roman" w:hAnsi="Times New Roman" w:cs="Times New Roman"/>
          <w:sz w:val="24"/>
          <w:szCs w:val="24"/>
        </w:rPr>
        <w:t>, Washington DC Urban Institute Press.</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Osei,</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R., Morrissey, O., </w:t>
      </w:r>
      <w:r>
        <w:rPr>
          <w:rFonts w:ascii="Times New Roman" w:hAnsi="Times New Roman" w:cs="Times New Roman"/>
          <w:sz w:val="24"/>
          <w:szCs w:val="24"/>
        </w:rPr>
        <w:t xml:space="preserve">&amp; Lloyd, T. (2003). </w:t>
      </w:r>
      <w:r w:rsidRPr="00D35CB4">
        <w:rPr>
          <w:rFonts w:ascii="Times New Roman" w:hAnsi="Times New Roman" w:cs="Times New Roman"/>
          <w:sz w:val="24"/>
          <w:szCs w:val="24"/>
        </w:rPr>
        <w:t>Modelling the fiscal effects of a</w:t>
      </w:r>
      <w:r>
        <w:rPr>
          <w:rFonts w:ascii="Times New Roman" w:hAnsi="Times New Roman" w:cs="Times New Roman"/>
          <w:sz w:val="24"/>
          <w:szCs w:val="24"/>
        </w:rPr>
        <w:t>id</w:t>
      </w:r>
      <w:r w:rsidRPr="00D35CB4">
        <w:rPr>
          <w:rFonts w:ascii="Times New Roman" w:hAnsi="Times New Roman" w:cs="Times New Roman"/>
          <w:sz w:val="24"/>
          <w:szCs w:val="24"/>
        </w:rPr>
        <w:t>:</w:t>
      </w:r>
      <w:r>
        <w:rPr>
          <w:rFonts w:ascii="Times New Roman" w:hAnsi="Times New Roman" w:cs="Times New Roman"/>
          <w:sz w:val="24"/>
          <w:szCs w:val="24"/>
        </w:rPr>
        <w:t xml:space="preserve"> </w:t>
      </w:r>
      <w:r w:rsidRPr="00D35CB4">
        <w:rPr>
          <w:rFonts w:ascii="Times New Roman" w:hAnsi="Times New Roman" w:cs="Times New Roman"/>
          <w:sz w:val="24"/>
          <w:szCs w:val="24"/>
        </w:rPr>
        <w:t>An impul</w:t>
      </w:r>
      <w:r>
        <w:rPr>
          <w:rFonts w:ascii="Times New Roman" w:hAnsi="Times New Roman" w:cs="Times New Roman"/>
          <w:sz w:val="24"/>
          <w:szCs w:val="24"/>
        </w:rPr>
        <w:t>se response analysis for Ghana.</w:t>
      </w:r>
      <w:r w:rsidRPr="00D35CB4">
        <w:rPr>
          <w:rFonts w:ascii="Times New Roman" w:hAnsi="Times New Roman" w:cs="Times New Roman"/>
          <w:sz w:val="24"/>
          <w:szCs w:val="24"/>
        </w:rPr>
        <w:t xml:space="preserve"> </w:t>
      </w:r>
      <w:r w:rsidRPr="00D35CB4">
        <w:rPr>
          <w:rFonts w:ascii="Times New Roman" w:hAnsi="Times New Roman" w:cs="Times New Roman"/>
          <w:i/>
          <w:sz w:val="24"/>
          <w:szCs w:val="24"/>
        </w:rPr>
        <w:t>CREDIT Research Paper</w:t>
      </w:r>
      <w:r w:rsidRPr="00D35CB4">
        <w:rPr>
          <w:rFonts w:ascii="Times New Roman" w:hAnsi="Times New Roman" w:cs="Times New Roman"/>
          <w:sz w:val="24"/>
          <w:szCs w:val="24"/>
        </w:rPr>
        <w:t xml:space="preserve"> 03/10,</w:t>
      </w:r>
      <w:r>
        <w:rPr>
          <w:rFonts w:ascii="Times New Roman" w:hAnsi="Times New Roman" w:cs="Times New Roman"/>
          <w:sz w:val="24"/>
          <w:szCs w:val="24"/>
        </w:rPr>
        <w:t xml:space="preserve"> </w:t>
      </w:r>
      <w:r w:rsidRPr="00D35CB4">
        <w:rPr>
          <w:rFonts w:ascii="Times New Roman" w:hAnsi="Times New Roman" w:cs="Times New Roman"/>
          <w:sz w:val="24"/>
          <w:szCs w:val="24"/>
        </w:rPr>
        <w:t>University of Nottingham,</w:t>
      </w:r>
      <w:r>
        <w:rPr>
          <w:rFonts w:ascii="Times New Roman" w:hAnsi="Times New Roman" w:cs="Times New Roman"/>
          <w:sz w:val="24"/>
          <w:szCs w:val="24"/>
        </w:rPr>
        <w:t xml:space="preserve"> </w:t>
      </w:r>
      <w:r w:rsidRPr="00D35CB4">
        <w:rPr>
          <w:rFonts w:ascii="Times New Roman" w:hAnsi="Times New Roman" w:cs="Times New Roman"/>
          <w:sz w:val="24"/>
          <w:szCs w:val="24"/>
        </w:rPr>
        <w:t>UK.</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Osoro, N. (1997). Public spending</w:t>
      </w:r>
      <w:r w:rsidRPr="00D35CB4">
        <w:rPr>
          <w:rFonts w:ascii="Times New Roman" w:hAnsi="Times New Roman" w:cs="Times New Roman"/>
          <w:sz w:val="24"/>
          <w:szCs w:val="24"/>
        </w:rPr>
        <w:t>,</w:t>
      </w:r>
      <w:r>
        <w:rPr>
          <w:rFonts w:ascii="Times New Roman" w:hAnsi="Times New Roman" w:cs="Times New Roman"/>
          <w:sz w:val="24"/>
          <w:szCs w:val="24"/>
        </w:rPr>
        <w:t xml:space="preserve"> </w:t>
      </w:r>
      <w:r w:rsidRPr="00D35CB4">
        <w:rPr>
          <w:rFonts w:ascii="Times New Roman" w:hAnsi="Times New Roman" w:cs="Times New Roman"/>
          <w:sz w:val="24"/>
          <w:szCs w:val="24"/>
        </w:rPr>
        <w:t>taxation and deficits:</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What is the evidence? </w:t>
      </w:r>
      <w:r w:rsidRPr="00D35CB4">
        <w:rPr>
          <w:rFonts w:ascii="Times New Roman" w:hAnsi="Times New Roman" w:cs="Times New Roman"/>
          <w:i/>
          <w:sz w:val="24"/>
          <w:szCs w:val="24"/>
        </w:rPr>
        <w:t>African Econo</w:t>
      </w:r>
      <w:r>
        <w:rPr>
          <w:rFonts w:ascii="Times New Roman" w:hAnsi="Times New Roman" w:cs="Times New Roman"/>
          <w:i/>
          <w:sz w:val="24"/>
          <w:szCs w:val="24"/>
        </w:rPr>
        <w:t xml:space="preserve">mic Research Consortium (AERC) </w:t>
      </w:r>
      <w:r w:rsidRPr="00D35CB4">
        <w:rPr>
          <w:rFonts w:ascii="Times New Roman" w:hAnsi="Times New Roman" w:cs="Times New Roman"/>
          <w:i/>
          <w:sz w:val="24"/>
          <w:szCs w:val="24"/>
        </w:rPr>
        <w:t>Research Paper</w:t>
      </w:r>
      <w:r w:rsidRPr="00D35CB4">
        <w:rPr>
          <w:rFonts w:ascii="Times New Roman" w:hAnsi="Times New Roman" w:cs="Times New Roman"/>
          <w:sz w:val="24"/>
          <w:szCs w:val="24"/>
        </w:rPr>
        <w:t xml:space="preserve"> 62,</w:t>
      </w:r>
      <w:r>
        <w:rPr>
          <w:rFonts w:ascii="Times New Roman" w:hAnsi="Times New Roman" w:cs="Times New Roman"/>
          <w:sz w:val="24"/>
          <w:szCs w:val="24"/>
        </w:rPr>
        <w:t xml:space="preserve"> </w:t>
      </w:r>
      <w:r w:rsidRPr="00D35CB4">
        <w:rPr>
          <w:rFonts w:ascii="Times New Roman" w:hAnsi="Times New Roman" w:cs="Times New Roman"/>
          <w:sz w:val="24"/>
          <w:szCs w:val="24"/>
        </w:rPr>
        <w:t>Nairobi,</w:t>
      </w:r>
      <w:r>
        <w:rPr>
          <w:rFonts w:ascii="Times New Roman" w:hAnsi="Times New Roman" w:cs="Times New Roman"/>
          <w:sz w:val="24"/>
          <w:szCs w:val="24"/>
        </w:rPr>
        <w:t xml:space="preserve"> </w:t>
      </w:r>
      <w:r w:rsidRPr="00D35CB4">
        <w:rPr>
          <w:rFonts w:ascii="Times New Roman" w:hAnsi="Times New Roman" w:cs="Times New Roman"/>
          <w:sz w:val="24"/>
          <w:szCs w:val="24"/>
        </w:rPr>
        <w:t>Kenya.</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Rao, B. (1994). </w:t>
      </w:r>
      <w:r w:rsidRPr="00B82073">
        <w:rPr>
          <w:rFonts w:ascii="Times New Roman" w:hAnsi="Times New Roman" w:cs="Times New Roman"/>
          <w:i/>
          <w:sz w:val="24"/>
          <w:szCs w:val="24"/>
        </w:rPr>
        <w:t>Introduction to Co integration for the Applied Economist</w:t>
      </w:r>
      <w:r>
        <w:rPr>
          <w:rFonts w:ascii="Times New Roman" w:hAnsi="Times New Roman" w:cs="Times New Roman"/>
          <w:sz w:val="24"/>
          <w:szCs w:val="24"/>
        </w:rPr>
        <w:t>. New York</w:t>
      </w:r>
      <w:r w:rsidRPr="00D35CB4">
        <w:rPr>
          <w:rFonts w:ascii="Times New Roman" w:hAnsi="Times New Roman" w:cs="Times New Roman"/>
          <w:sz w:val="24"/>
          <w:szCs w:val="24"/>
        </w:rPr>
        <w:t>,St Martin’s Press Inc.</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lastRenderedPageBreak/>
        <w:t>Sarmad,</w:t>
      </w:r>
      <w:r>
        <w:rPr>
          <w:rFonts w:ascii="Times New Roman" w:hAnsi="Times New Roman" w:cs="Times New Roman"/>
          <w:sz w:val="24"/>
          <w:szCs w:val="24"/>
        </w:rPr>
        <w:t xml:space="preserve"> </w:t>
      </w:r>
      <w:r w:rsidRPr="00D35CB4">
        <w:rPr>
          <w:rFonts w:ascii="Times New Roman" w:hAnsi="Times New Roman" w:cs="Times New Roman"/>
          <w:sz w:val="24"/>
          <w:szCs w:val="24"/>
        </w:rPr>
        <w:t>K.(19</w:t>
      </w:r>
      <w:r>
        <w:rPr>
          <w:rFonts w:ascii="Times New Roman" w:hAnsi="Times New Roman" w:cs="Times New Roman"/>
          <w:sz w:val="24"/>
          <w:szCs w:val="24"/>
        </w:rPr>
        <w:t xml:space="preserve">90). Public </w:t>
      </w:r>
      <w:r w:rsidRPr="00D35CB4">
        <w:rPr>
          <w:rFonts w:ascii="Times New Roman" w:hAnsi="Times New Roman" w:cs="Times New Roman"/>
          <w:sz w:val="24"/>
          <w:szCs w:val="24"/>
        </w:rPr>
        <w:t>and private investment and economic growth</w:t>
      </w:r>
      <w:r>
        <w:rPr>
          <w:rFonts w:ascii="Times New Roman" w:hAnsi="Times New Roman" w:cs="Times New Roman"/>
          <w:sz w:val="24"/>
          <w:szCs w:val="24"/>
        </w:rPr>
        <w:t xml:space="preserve">. </w:t>
      </w:r>
      <w:r w:rsidRPr="00D35CB4">
        <w:rPr>
          <w:rFonts w:ascii="Times New Roman" w:hAnsi="Times New Roman" w:cs="Times New Roman"/>
          <w:sz w:val="24"/>
          <w:szCs w:val="24"/>
        </w:rPr>
        <w:t>Institute of Social Studies</w:t>
      </w:r>
      <w:r>
        <w:rPr>
          <w:rFonts w:ascii="Times New Roman" w:hAnsi="Times New Roman" w:cs="Times New Roman"/>
          <w:sz w:val="24"/>
          <w:szCs w:val="24"/>
        </w:rPr>
        <w:t xml:space="preserve"> </w:t>
      </w:r>
      <w:r w:rsidRPr="00D35CB4">
        <w:rPr>
          <w:rFonts w:ascii="Times New Roman" w:hAnsi="Times New Roman" w:cs="Times New Roman"/>
          <w:sz w:val="24"/>
          <w:szCs w:val="24"/>
        </w:rPr>
        <w:t xml:space="preserve">(ISS) </w:t>
      </w:r>
      <w:r w:rsidRPr="00D35CB4">
        <w:rPr>
          <w:rFonts w:ascii="Times New Roman" w:hAnsi="Times New Roman" w:cs="Times New Roman"/>
          <w:i/>
          <w:sz w:val="24"/>
          <w:szCs w:val="24"/>
        </w:rPr>
        <w:t>Working Paper Subseries on Money,</w:t>
      </w:r>
      <w:r>
        <w:rPr>
          <w:rFonts w:ascii="Times New Roman" w:hAnsi="Times New Roman" w:cs="Times New Roman"/>
          <w:i/>
          <w:sz w:val="24"/>
          <w:szCs w:val="24"/>
        </w:rPr>
        <w:t xml:space="preserve"> </w:t>
      </w:r>
      <w:r w:rsidRPr="00D35CB4">
        <w:rPr>
          <w:rFonts w:ascii="Times New Roman" w:hAnsi="Times New Roman" w:cs="Times New Roman"/>
          <w:i/>
          <w:sz w:val="24"/>
          <w:szCs w:val="24"/>
        </w:rPr>
        <w:t>Finance and Development</w:t>
      </w:r>
      <w:r w:rsidRPr="00D35CB4">
        <w:rPr>
          <w:rFonts w:ascii="Times New Roman" w:hAnsi="Times New Roman" w:cs="Times New Roman"/>
          <w:sz w:val="24"/>
          <w:szCs w:val="24"/>
        </w:rPr>
        <w:t xml:space="preserve"> No 34</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Scarf</w:t>
      </w:r>
      <w:r>
        <w:rPr>
          <w:rFonts w:ascii="Times New Roman" w:hAnsi="Times New Roman" w:cs="Times New Roman"/>
          <w:sz w:val="24"/>
          <w:szCs w:val="24"/>
        </w:rPr>
        <w:t>e, B. L. (1977).</w:t>
      </w:r>
      <w:r w:rsidRPr="00390174">
        <w:rPr>
          <w:rFonts w:ascii="Times New Roman" w:hAnsi="Times New Roman" w:cs="Times New Roman"/>
          <w:i/>
          <w:sz w:val="24"/>
          <w:szCs w:val="24"/>
        </w:rPr>
        <w:t xml:space="preserve">Cycles, growth and inflation: </w:t>
      </w:r>
      <w:r>
        <w:rPr>
          <w:rFonts w:ascii="Times New Roman" w:hAnsi="Times New Roman" w:cs="Times New Roman"/>
          <w:i/>
          <w:sz w:val="24"/>
          <w:szCs w:val="24"/>
        </w:rPr>
        <w:t>A contemporary m</w:t>
      </w:r>
      <w:r w:rsidRPr="00390174">
        <w:rPr>
          <w:rFonts w:ascii="Times New Roman" w:hAnsi="Times New Roman" w:cs="Times New Roman"/>
          <w:i/>
          <w:sz w:val="24"/>
          <w:szCs w:val="24"/>
        </w:rPr>
        <w:t>acro dynamics</w:t>
      </w:r>
      <w:r w:rsidRPr="00D35CB4">
        <w:rPr>
          <w:rFonts w:ascii="Times New Roman" w:hAnsi="Times New Roman" w:cs="Times New Roman"/>
          <w:sz w:val="24"/>
          <w:szCs w:val="24"/>
        </w:rPr>
        <w:t>.</w:t>
      </w:r>
      <w:r>
        <w:rPr>
          <w:rFonts w:ascii="Times New Roman" w:hAnsi="Times New Roman" w:cs="Times New Roman"/>
          <w:sz w:val="24"/>
          <w:szCs w:val="24"/>
        </w:rPr>
        <w:t xml:space="preserve"> </w:t>
      </w:r>
      <w:r w:rsidRPr="00D35CB4">
        <w:rPr>
          <w:rFonts w:ascii="Times New Roman" w:hAnsi="Times New Roman" w:cs="Times New Roman"/>
          <w:sz w:val="24"/>
          <w:szCs w:val="24"/>
        </w:rPr>
        <w:t>McGraw Hill Inc.</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Shihab, R.A. (2014). </w:t>
      </w:r>
      <w:r w:rsidRPr="00D35CB4">
        <w:rPr>
          <w:rFonts w:ascii="Times New Roman" w:hAnsi="Times New Roman" w:cs="Times New Roman"/>
          <w:sz w:val="24"/>
          <w:szCs w:val="24"/>
        </w:rPr>
        <w:t>The causal relationship between fiscal policy</w:t>
      </w:r>
      <w:r>
        <w:rPr>
          <w:rFonts w:ascii="Times New Roman" w:hAnsi="Times New Roman" w:cs="Times New Roman"/>
          <w:sz w:val="24"/>
          <w:szCs w:val="24"/>
        </w:rPr>
        <w:t xml:space="preserve"> and economic growth in Jordan.</w:t>
      </w:r>
      <w:r w:rsidRPr="00D35CB4">
        <w:rPr>
          <w:rFonts w:ascii="Times New Roman" w:hAnsi="Times New Roman" w:cs="Times New Roman"/>
          <w:sz w:val="24"/>
          <w:szCs w:val="24"/>
        </w:rPr>
        <w:t xml:space="preserve"> </w:t>
      </w:r>
      <w:r w:rsidRPr="00D35CB4">
        <w:rPr>
          <w:rFonts w:ascii="Times New Roman" w:hAnsi="Times New Roman" w:cs="Times New Roman"/>
          <w:i/>
          <w:sz w:val="24"/>
          <w:szCs w:val="24"/>
        </w:rPr>
        <w:t>International Journal of Business and Social Science.</w:t>
      </w:r>
      <w:r>
        <w:rPr>
          <w:rFonts w:ascii="Times New Roman" w:hAnsi="Times New Roman" w:cs="Times New Roman"/>
          <w:i/>
          <w:sz w:val="24"/>
          <w:szCs w:val="24"/>
        </w:rPr>
        <w:t xml:space="preserve"> </w:t>
      </w:r>
      <w:r w:rsidRPr="00390174">
        <w:rPr>
          <w:rFonts w:ascii="Times New Roman" w:hAnsi="Times New Roman" w:cs="Times New Roman"/>
          <w:sz w:val="24"/>
          <w:szCs w:val="24"/>
        </w:rPr>
        <w:t>5(3</w:t>
      </w:r>
      <w:r>
        <w:rPr>
          <w:rFonts w:ascii="Times New Roman" w:hAnsi="Times New Roman" w:cs="Times New Roman"/>
          <w:sz w:val="24"/>
          <w:szCs w:val="24"/>
        </w:rPr>
        <w:t xml:space="preserve">), </w:t>
      </w:r>
      <w:r w:rsidRPr="00D35CB4">
        <w:rPr>
          <w:rFonts w:ascii="Times New Roman" w:hAnsi="Times New Roman" w:cs="Times New Roman"/>
          <w:sz w:val="24"/>
          <w:szCs w:val="24"/>
        </w:rPr>
        <w:t>203-208</w:t>
      </w:r>
      <w:r>
        <w:rPr>
          <w:rFonts w:ascii="Times New Roman" w:hAnsi="Times New Roman" w:cs="Times New Roman"/>
          <w:sz w:val="24"/>
          <w:szCs w:val="24"/>
        </w:rPr>
        <w:t>.</w:t>
      </w:r>
    </w:p>
    <w:p w:rsidR="00FC37F0" w:rsidRPr="00D35CB4" w:rsidRDefault="00FC37F0" w:rsidP="00FC37F0">
      <w:pPr>
        <w:spacing w:line="240" w:lineRule="auto"/>
        <w:ind w:left="851" w:hanging="491"/>
        <w:jc w:val="both"/>
        <w:rPr>
          <w:rFonts w:ascii="Times New Roman" w:hAnsi="Times New Roman" w:cs="Times New Roman"/>
          <w:i/>
          <w:sz w:val="24"/>
          <w:szCs w:val="24"/>
        </w:rPr>
      </w:pPr>
      <w:r w:rsidRPr="00D35CB4">
        <w:rPr>
          <w:rFonts w:ascii="Times New Roman" w:hAnsi="Times New Roman" w:cs="Times New Roman"/>
          <w:sz w:val="24"/>
          <w:szCs w:val="24"/>
        </w:rPr>
        <w:t>Skinner,</w:t>
      </w:r>
      <w:r>
        <w:rPr>
          <w:rFonts w:ascii="Times New Roman" w:hAnsi="Times New Roman" w:cs="Times New Roman"/>
          <w:sz w:val="24"/>
          <w:szCs w:val="24"/>
        </w:rPr>
        <w:t xml:space="preserve"> </w:t>
      </w:r>
      <w:r w:rsidRPr="00D35CB4">
        <w:rPr>
          <w:rFonts w:ascii="Times New Roman" w:hAnsi="Times New Roman" w:cs="Times New Roman"/>
          <w:sz w:val="24"/>
          <w:szCs w:val="24"/>
        </w:rPr>
        <w:t>A</w:t>
      </w:r>
      <w:r>
        <w:rPr>
          <w:rFonts w:ascii="Times New Roman" w:hAnsi="Times New Roman" w:cs="Times New Roman"/>
          <w:sz w:val="24"/>
          <w:szCs w:val="24"/>
        </w:rPr>
        <w:t xml:space="preserve">. (1988). </w:t>
      </w:r>
      <w:r w:rsidRPr="00D35CB4">
        <w:rPr>
          <w:rFonts w:ascii="Times New Roman" w:hAnsi="Times New Roman" w:cs="Times New Roman"/>
          <w:sz w:val="24"/>
          <w:szCs w:val="24"/>
        </w:rPr>
        <w:t>Taxati</w:t>
      </w:r>
      <w:r>
        <w:rPr>
          <w:rFonts w:ascii="Times New Roman" w:hAnsi="Times New Roman" w:cs="Times New Roman"/>
          <w:sz w:val="24"/>
          <w:szCs w:val="24"/>
        </w:rPr>
        <w:t>on and Output Growth in Africa.</w:t>
      </w:r>
      <w:r w:rsidRPr="00D35CB4">
        <w:rPr>
          <w:rFonts w:ascii="Times New Roman" w:hAnsi="Times New Roman" w:cs="Times New Roman"/>
          <w:i/>
          <w:sz w:val="24"/>
          <w:szCs w:val="24"/>
        </w:rPr>
        <w:t xml:space="preserve"> World Bank Research Working Paper</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Soydan, A</w:t>
      </w:r>
      <w:r>
        <w:rPr>
          <w:rFonts w:ascii="Times New Roman" w:hAnsi="Times New Roman" w:cs="Times New Roman"/>
          <w:sz w:val="24"/>
          <w:szCs w:val="24"/>
        </w:rPr>
        <w:t xml:space="preserve">. (2001). </w:t>
      </w:r>
      <w:r w:rsidRPr="00D35CB4">
        <w:rPr>
          <w:rFonts w:ascii="Times New Roman" w:hAnsi="Times New Roman" w:cs="Times New Roman"/>
          <w:sz w:val="24"/>
          <w:szCs w:val="24"/>
        </w:rPr>
        <w:t>Do Budget Deficits Cause Inflation?</w:t>
      </w:r>
      <w:r>
        <w:rPr>
          <w:rFonts w:ascii="Times New Roman" w:hAnsi="Times New Roman" w:cs="Times New Roman"/>
          <w:sz w:val="24"/>
          <w:szCs w:val="24"/>
        </w:rPr>
        <w:t xml:space="preserve"> A Co integrating VAR Analysis.</w:t>
      </w:r>
    </w:p>
    <w:p w:rsidR="00FC37F0" w:rsidRPr="00D35CB4" w:rsidRDefault="00FC37F0" w:rsidP="00FC37F0">
      <w:pPr>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Thomas, R. L. (1993)</w:t>
      </w:r>
      <w:r w:rsidRPr="00D35CB4">
        <w:rPr>
          <w:rFonts w:ascii="Times New Roman" w:hAnsi="Times New Roman" w:cs="Times New Roman"/>
          <w:sz w:val="24"/>
          <w:szCs w:val="24"/>
        </w:rPr>
        <w:t>.</w:t>
      </w:r>
      <w:r>
        <w:rPr>
          <w:rFonts w:ascii="Times New Roman" w:hAnsi="Times New Roman" w:cs="Times New Roman"/>
          <w:sz w:val="24"/>
          <w:szCs w:val="24"/>
        </w:rPr>
        <w:t xml:space="preserve"> </w:t>
      </w:r>
      <w:r w:rsidRPr="00390174">
        <w:rPr>
          <w:rFonts w:ascii="Times New Roman" w:hAnsi="Times New Roman" w:cs="Times New Roman"/>
          <w:i/>
          <w:sz w:val="24"/>
          <w:szCs w:val="24"/>
        </w:rPr>
        <w:t xml:space="preserve">Introductory </w:t>
      </w:r>
      <w:r>
        <w:rPr>
          <w:rFonts w:ascii="Times New Roman" w:hAnsi="Times New Roman" w:cs="Times New Roman"/>
          <w:i/>
          <w:sz w:val="24"/>
          <w:szCs w:val="24"/>
        </w:rPr>
        <w:t>e</w:t>
      </w:r>
      <w:r w:rsidRPr="00390174">
        <w:rPr>
          <w:rFonts w:ascii="Times New Roman" w:hAnsi="Times New Roman" w:cs="Times New Roman"/>
          <w:i/>
          <w:sz w:val="24"/>
          <w:szCs w:val="24"/>
        </w:rPr>
        <w:t xml:space="preserve">conometrics: Theory of </w:t>
      </w:r>
      <w:r>
        <w:rPr>
          <w:rFonts w:ascii="Times New Roman" w:hAnsi="Times New Roman" w:cs="Times New Roman"/>
          <w:i/>
          <w:sz w:val="24"/>
          <w:szCs w:val="24"/>
        </w:rPr>
        <w:t>a</w:t>
      </w:r>
      <w:r w:rsidRPr="00390174">
        <w:rPr>
          <w:rFonts w:ascii="Times New Roman" w:hAnsi="Times New Roman" w:cs="Times New Roman"/>
          <w:i/>
          <w:sz w:val="24"/>
          <w:szCs w:val="24"/>
        </w:rPr>
        <w:t>pplications</w:t>
      </w:r>
      <w:r w:rsidRPr="00D35CB4">
        <w:rPr>
          <w:rFonts w:ascii="Times New Roman" w:hAnsi="Times New Roman" w:cs="Times New Roman"/>
          <w:sz w:val="24"/>
          <w:szCs w:val="24"/>
        </w:rPr>
        <w:t>. 2</w:t>
      </w:r>
      <w:r w:rsidRPr="00D35CB4">
        <w:rPr>
          <w:rFonts w:ascii="Times New Roman" w:hAnsi="Times New Roman" w:cs="Times New Roman"/>
          <w:sz w:val="24"/>
          <w:szCs w:val="24"/>
          <w:vertAlign w:val="superscript"/>
        </w:rPr>
        <w:t>nd</w:t>
      </w:r>
      <w:r w:rsidRPr="00D35CB4">
        <w:rPr>
          <w:rFonts w:ascii="Times New Roman" w:hAnsi="Times New Roman" w:cs="Times New Roman"/>
          <w:sz w:val="24"/>
          <w:szCs w:val="24"/>
        </w:rPr>
        <w:t xml:space="preserve"> Edition Longman, London.</w:t>
      </w:r>
    </w:p>
    <w:p w:rsidR="00FC37F0" w:rsidRPr="00D35CB4" w:rsidRDefault="00FC37F0" w:rsidP="00FC37F0">
      <w:pPr>
        <w:spacing w:line="240" w:lineRule="auto"/>
        <w:ind w:left="851" w:hanging="491"/>
        <w:jc w:val="both"/>
        <w:rPr>
          <w:rFonts w:ascii="Times New Roman" w:hAnsi="Times New Roman" w:cs="Times New Roman"/>
          <w:sz w:val="24"/>
          <w:szCs w:val="24"/>
        </w:rPr>
      </w:pPr>
      <w:r w:rsidRPr="00D35CB4">
        <w:rPr>
          <w:rFonts w:ascii="Times New Roman" w:hAnsi="Times New Roman" w:cs="Times New Roman"/>
          <w:sz w:val="24"/>
          <w:szCs w:val="24"/>
        </w:rPr>
        <w:t>Tullock,</w:t>
      </w:r>
      <w:r>
        <w:rPr>
          <w:rFonts w:ascii="Times New Roman" w:hAnsi="Times New Roman" w:cs="Times New Roman"/>
          <w:sz w:val="24"/>
          <w:szCs w:val="24"/>
        </w:rPr>
        <w:t xml:space="preserve"> </w:t>
      </w:r>
      <w:r w:rsidRPr="00D35CB4">
        <w:rPr>
          <w:rFonts w:ascii="Times New Roman" w:hAnsi="Times New Roman" w:cs="Times New Roman"/>
          <w:sz w:val="24"/>
          <w:szCs w:val="24"/>
        </w:rPr>
        <w:t>G</w:t>
      </w:r>
      <w:r>
        <w:rPr>
          <w:rFonts w:ascii="Times New Roman" w:hAnsi="Times New Roman" w:cs="Times New Roman"/>
          <w:sz w:val="24"/>
          <w:szCs w:val="24"/>
        </w:rPr>
        <w:t xml:space="preserve">. (1959). </w:t>
      </w:r>
      <w:r w:rsidRPr="00D35CB4">
        <w:rPr>
          <w:rFonts w:ascii="Times New Roman" w:hAnsi="Times New Roman" w:cs="Times New Roman"/>
          <w:sz w:val="24"/>
          <w:szCs w:val="24"/>
        </w:rPr>
        <w:t>Some problems with majority voting</w:t>
      </w:r>
      <w:r>
        <w:rPr>
          <w:rFonts w:ascii="Times New Roman" w:hAnsi="Times New Roman" w:cs="Times New Roman"/>
          <w:sz w:val="24"/>
          <w:szCs w:val="24"/>
        </w:rPr>
        <w:t xml:space="preserve">. </w:t>
      </w:r>
      <w:r w:rsidRPr="00D35CB4">
        <w:rPr>
          <w:rFonts w:ascii="Times New Roman" w:hAnsi="Times New Roman" w:cs="Times New Roman"/>
          <w:i/>
          <w:sz w:val="24"/>
          <w:szCs w:val="24"/>
        </w:rPr>
        <w:t>Journal of Political Economy</w:t>
      </w:r>
      <w:r>
        <w:rPr>
          <w:rFonts w:ascii="Times New Roman" w:hAnsi="Times New Roman" w:cs="Times New Roman"/>
          <w:i/>
          <w:sz w:val="24"/>
          <w:szCs w:val="24"/>
        </w:rPr>
        <w:t>.</w:t>
      </w:r>
      <w:r>
        <w:rPr>
          <w:rFonts w:ascii="Times New Roman" w:hAnsi="Times New Roman" w:cs="Times New Roman"/>
          <w:sz w:val="24"/>
          <w:szCs w:val="24"/>
        </w:rPr>
        <w:t xml:space="preserve"> 67(2), </w:t>
      </w:r>
      <w:r w:rsidRPr="00D35CB4">
        <w:rPr>
          <w:rFonts w:ascii="Times New Roman" w:hAnsi="Times New Roman" w:cs="Times New Roman"/>
          <w:sz w:val="24"/>
          <w:szCs w:val="24"/>
        </w:rPr>
        <w:t>571-579</w:t>
      </w:r>
    </w:p>
    <w:p w:rsidR="007C2B36" w:rsidRPr="00D35CB4" w:rsidRDefault="007C2B36" w:rsidP="00FC37F0">
      <w:pPr>
        <w:spacing w:line="240" w:lineRule="auto"/>
        <w:ind w:left="360"/>
        <w:jc w:val="both"/>
        <w:rPr>
          <w:rFonts w:ascii="Times New Roman" w:hAnsi="Times New Roman" w:cs="Times New Roman"/>
          <w:i/>
          <w:sz w:val="24"/>
          <w:szCs w:val="24"/>
        </w:rPr>
      </w:pPr>
    </w:p>
    <w:sectPr w:rsidR="007C2B36" w:rsidRPr="00D35CB4" w:rsidSect="00B825A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308" w:rsidRDefault="00F54308" w:rsidP="00B825A9">
      <w:pPr>
        <w:spacing w:after="0" w:line="240" w:lineRule="auto"/>
      </w:pPr>
      <w:r>
        <w:separator/>
      </w:r>
    </w:p>
  </w:endnote>
  <w:endnote w:type="continuationSeparator" w:id="0">
    <w:p w:rsidR="00F54308" w:rsidRDefault="00F54308" w:rsidP="00B8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571876"/>
      <w:docPartObj>
        <w:docPartGallery w:val="Page Numbers (Bottom of Page)"/>
        <w:docPartUnique/>
      </w:docPartObj>
    </w:sdtPr>
    <w:sdtEndPr>
      <w:rPr>
        <w:noProof/>
      </w:rPr>
    </w:sdtEndPr>
    <w:sdtContent>
      <w:p w:rsidR="00F9581A" w:rsidRDefault="00F9581A">
        <w:pPr>
          <w:pStyle w:val="Footer"/>
          <w:jc w:val="center"/>
        </w:pPr>
        <w:r>
          <w:fldChar w:fldCharType="begin"/>
        </w:r>
        <w:r>
          <w:instrText xml:space="preserve"> PAGE   \* MERGEFORMAT </w:instrText>
        </w:r>
        <w:r>
          <w:fldChar w:fldCharType="separate"/>
        </w:r>
        <w:r w:rsidR="00FC37F0">
          <w:rPr>
            <w:noProof/>
          </w:rPr>
          <w:t>3</w:t>
        </w:r>
        <w:r>
          <w:rPr>
            <w:noProof/>
          </w:rPr>
          <w:fldChar w:fldCharType="end"/>
        </w:r>
      </w:p>
    </w:sdtContent>
  </w:sdt>
  <w:p w:rsidR="00F9581A" w:rsidRDefault="00F95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87565"/>
      <w:docPartObj>
        <w:docPartGallery w:val="Page Numbers (Bottom of Page)"/>
        <w:docPartUnique/>
      </w:docPartObj>
    </w:sdtPr>
    <w:sdtEndPr>
      <w:rPr>
        <w:noProof/>
      </w:rPr>
    </w:sdtEndPr>
    <w:sdtContent>
      <w:p w:rsidR="00F9581A" w:rsidRDefault="00F9581A">
        <w:pPr>
          <w:pStyle w:val="Footer"/>
          <w:jc w:val="center"/>
        </w:pPr>
        <w:r>
          <w:fldChar w:fldCharType="begin"/>
        </w:r>
        <w:r>
          <w:instrText xml:space="preserve"> PAGE   \* MERGEFORMAT </w:instrText>
        </w:r>
        <w:r>
          <w:fldChar w:fldCharType="separate"/>
        </w:r>
        <w:r w:rsidR="00FC37F0">
          <w:rPr>
            <w:noProof/>
          </w:rPr>
          <w:t>1</w:t>
        </w:r>
        <w:r>
          <w:rPr>
            <w:noProof/>
          </w:rPr>
          <w:fldChar w:fldCharType="end"/>
        </w:r>
      </w:p>
    </w:sdtContent>
  </w:sdt>
  <w:p w:rsidR="00F9581A" w:rsidRDefault="00F95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308" w:rsidRDefault="00F54308" w:rsidP="00B825A9">
      <w:pPr>
        <w:spacing w:after="0" w:line="240" w:lineRule="auto"/>
      </w:pPr>
      <w:r>
        <w:separator/>
      </w:r>
    </w:p>
  </w:footnote>
  <w:footnote w:type="continuationSeparator" w:id="0">
    <w:p w:rsidR="00F54308" w:rsidRDefault="00F54308" w:rsidP="00B82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C3E4D"/>
    <w:multiLevelType w:val="hybridMultilevel"/>
    <w:tmpl w:val="07689B34"/>
    <w:lvl w:ilvl="0" w:tplc="B78AA22C">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454032"/>
    <w:multiLevelType w:val="hybridMultilevel"/>
    <w:tmpl w:val="9D9AA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44B94"/>
    <w:multiLevelType w:val="hybridMultilevel"/>
    <w:tmpl w:val="0B7E5A38"/>
    <w:lvl w:ilvl="0" w:tplc="08090001">
      <w:start w:val="1"/>
      <w:numFmt w:val="bullet"/>
      <w:lvlText w:val=""/>
      <w:lvlJc w:val="left"/>
      <w:pPr>
        <w:ind w:left="786"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40"/>
    <w:rsid w:val="000034FB"/>
    <w:rsid w:val="00004BE7"/>
    <w:rsid w:val="000174C3"/>
    <w:rsid w:val="000446AF"/>
    <w:rsid w:val="0005590B"/>
    <w:rsid w:val="00063DCB"/>
    <w:rsid w:val="00065064"/>
    <w:rsid w:val="0006760C"/>
    <w:rsid w:val="00086C88"/>
    <w:rsid w:val="000936FC"/>
    <w:rsid w:val="00097E22"/>
    <w:rsid w:val="000A0B33"/>
    <w:rsid w:val="000B0C2A"/>
    <w:rsid w:val="000B2B38"/>
    <w:rsid w:val="000C0C9B"/>
    <w:rsid w:val="000C22B8"/>
    <w:rsid w:val="000C5556"/>
    <w:rsid w:val="000C56B1"/>
    <w:rsid w:val="000D183F"/>
    <w:rsid w:val="000D66D5"/>
    <w:rsid w:val="000F15DB"/>
    <w:rsid w:val="001073B5"/>
    <w:rsid w:val="00107AF5"/>
    <w:rsid w:val="00111285"/>
    <w:rsid w:val="0012358E"/>
    <w:rsid w:val="001265EC"/>
    <w:rsid w:val="00144023"/>
    <w:rsid w:val="00150C23"/>
    <w:rsid w:val="001616C0"/>
    <w:rsid w:val="001656FB"/>
    <w:rsid w:val="00170E2F"/>
    <w:rsid w:val="00175715"/>
    <w:rsid w:val="001859C5"/>
    <w:rsid w:val="00191156"/>
    <w:rsid w:val="001948CF"/>
    <w:rsid w:val="00196259"/>
    <w:rsid w:val="001A1E02"/>
    <w:rsid w:val="001A56D1"/>
    <w:rsid w:val="001A673D"/>
    <w:rsid w:val="001B187A"/>
    <w:rsid w:val="001B292B"/>
    <w:rsid w:val="001B49EB"/>
    <w:rsid w:val="001B4E25"/>
    <w:rsid w:val="001D41E6"/>
    <w:rsid w:val="001F1206"/>
    <w:rsid w:val="001F1336"/>
    <w:rsid w:val="001F19F1"/>
    <w:rsid w:val="001F472C"/>
    <w:rsid w:val="001F5EFC"/>
    <w:rsid w:val="001F743F"/>
    <w:rsid w:val="00201C71"/>
    <w:rsid w:val="00211A34"/>
    <w:rsid w:val="0022364D"/>
    <w:rsid w:val="002377CC"/>
    <w:rsid w:val="00237D44"/>
    <w:rsid w:val="0024351B"/>
    <w:rsid w:val="0025512B"/>
    <w:rsid w:val="00262E2B"/>
    <w:rsid w:val="0027201C"/>
    <w:rsid w:val="002814FC"/>
    <w:rsid w:val="00295A04"/>
    <w:rsid w:val="002A68F6"/>
    <w:rsid w:val="002B2943"/>
    <w:rsid w:val="002B2D0F"/>
    <w:rsid w:val="002B3299"/>
    <w:rsid w:val="002B33CD"/>
    <w:rsid w:val="002B360B"/>
    <w:rsid w:val="002B57A4"/>
    <w:rsid w:val="002B7720"/>
    <w:rsid w:val="002C0361"/>
    <w:rsid w:val="002C2539"/>
    <w:rsid w:val="002C57A9"/>
    <w:rsid w:val="002E26E5"/>
    <w:rsid w:val="002E3EF2"/>
    <w:rsid w:val="002F21C5"/>
    <w:rsid w:val="002F2698"/>
    <w:rsid w:val="002F3A06"/>
    <w:rsid w:val="00300CDF"/>
    <w:rsid w:val="00301057"/>
    <w:rsid w:val="003054C8"/>
    <w:rsid w:val="00310C80"/>
    <w:rsid w:val="0031279E"/>
    <w:rsid w:val="00312C1E"/>
    <w:rsid w:val="00313857"/>
    <w:rsid w:val="0031693B"/>
    <w:rsid w:val="00330C96"/>
    <w:rsid w:val="00332745"/>
    <w:rsid w:val="00351467"/>
    <w:rsid w:val="00352825"/>
    <w:rsid w:val="00355619"/>
    <w:rsid w:val="0036195A"/>
    <w:rsid w:val="0036331F"/>
    <w:rsid w:val="00366658"/>
    <w:rsid w:val="00366CB7"/>
    <w:rsid w:val="00367F12"/>
    <w:rsid w:val="0037269B"/>
    <w:rsid w:val="00372727"/>
    <w:rsid w:val="003759C7"/>
    <w:rsid w:val="00375A84"/>
    <w:rsid w:val="00377015"/>
    <w:rsid w:val="0038028B"/>
    <w:rsid w:val="00395370"/>
    <w:rsid w:val="003B26F5"/>
    <w:rsid w:val="003C4ECD"/>
    <w:rsid w:val="003C5D9F"/>
    <w:rsid w:val="003F03D6"/>
    <w:rsid w:val="003F0EC7"/>
    <w:rsid w:val="003F1AA6"/>
    <w:rsid w:val="003F424D"/>
    <w:rsid w:val="00411F73"/>
    <w:rsid w:val="00414318"/>
    <w:rsid w:val="004211AB"/>
    <w:rsid w:val="00430273"/>
    <w:rsid w:val="004303D3"/>
    <w:rsid w:val="00445E6B"/>
    <w:rsid w:val="00445EAC"/>
    <w:rsid w:val="004559F8"/>
    <w:rsid w:val="00456DA5"/>
    <w:rsid w:val="004608C7"/>
    <w:rsid w:val="00462324"/>
    <w:rsid w:val="00462745"/>
    <w:rsid w:val="00493408"/>
    <w:rsid w:val="004A0887"/>
    <w:rsid w:val="004B1ED8"/>
    <w:rsid w:val="004C0A85"/>
    <w:rsid w:val="004C166F"/>
    <w:rsid w:val="004C31A0"/>
    <w:rsid w:val="004E1CB0"/>
    <w:rsid w:val="004E3C98"/>
    <w:rsid w:val="004E6392"/>
    <w:rsid w:val="005042C9"/>
    <w:rsid w:val="0050600C"/>
    <w:rsid w:val="005064D9"/>
    <w:rsid w:val="0051007C"/>
    <w:rsid w:val="0051382E"/>
    <w:rsid w:val="00513CDF"/>
    <w:rsid w:val="00521B8F"/>
    <w:rsid w:val="005239CE"/>
    <w:rsid w:val="00524B8F"/>
    <w:rsid w:val="00524F40"/>
    <w:rsid w:val="00525143"/>
    <w:rsid w:val="005253CE"/>
    <w:rsid w:val="00527B90"/>
    <w:rsid w:val="00530E75"/>
    <w:rsid w:val="005356AD"/>
    <w:rsid w:val="00540954"/>
    <w:rsid w:val="00544A59"/>
    <w:rsid w:val="00563730"/>
    <w:rsid w:val="00565310"/>
    <w:rsid w:val="00574E81"/>
    <w:rsid w:val="00575A9D"/>
    <w:rsid w:val="00580A4C"/>
    <w:rsid w:val="005A12C2"/>
    <w:rsid w:val="005B3659"/>
    <w:rsid w:val="005B55E4"/>
    <w:rsid w:val="005C2224"/>
    <w:rsid w:val="005C7138"/>
    <w:rsid w:val="005D6284"/>
    <w:rsid w:val="005E72D3"/>
    <w:rsid w:val="005E7663"/>
    <w:rsid w:val="005F0124"/>
    <w:rsid w:val="005F3102"/>
    <w:rsid w:val="005F3232"/>
    <w:rsid w:val="0060018F"/>
    <w:rsid w:val="006041B1"/>
    <w:rsid w:val="006043F9"/>
    <w:rsid w:val="0061010A"/>
    <w:rsid w:val="00612BBB"/>
    <w:rsid w:val="00616785"/>
    <w:rsid w:val="006202B7"/>
    <w:rsid w:val="00631BBE"/>
    <w:rsid w:val="00632352"/>
    <w:rsid w:val="006373B0"/>
    <w:rsid w:val="0064159C"/>
    <w:rsid w:val="00650217"/>
    <w:rsid w:val="0065075E"/>
    <w:rsid w:val="00667A29"/>
    <w:rsid w:val="0067192E"/>
    <w:rsid w:val="00674D2E"/>
    <w:rsid w:val="006761AF"/>
    <w:rsid w:val="0068044B"/>
    <w:rsid w:val="00692D85"/>
    <w:rsid w:val="00694329"/>
    <w:rsid w:val="006A5296"/>
    <w:rsid w:val="006C0C1D"/>
    <w:rsid w:val="006C247A"/>
    <w:rsid w:val="006C7761"/>
    <w:rsid w:val="006E231D"/>
    <w:rsid w:val="006E7308"/>
    <w:rsid w:val="006F276F"/>
    <w:rsid w:val="006F2AD1"/>
    <w:rsid w:val="006F4FEC"/>
    <w:rsid w:val="007014E7"/>
    <w:rsid w:val="00705889"/>
    <w:rsid w:val="0070716C"/>
    <w:rsid w:val="00715CE6"/>
    <w:rsid w:val="007201F5"/>
    <w:rsid w:val="00743CEA"/>
    <w:rsid w:val="007544FE"/>
    <w:rsid w:val="00756602"/>
    <w:rsid w:val="00756EB9"/>
    <w:rsid w:val="0076201E"/>
    <w:rsid w:val="00763378"/>
    <w:rsid w:val="0076344E"/>
    <w:rsid w:val="00766298"/>
    <w:rsid w:val="007768DF"/>
    <w:rsid w:val="007876C3"/>
    <w:rsid w:val="00787728"/>
    <w:rsid w:val="00795014"/>
    <w:rsid w:val="007A2A23"/>
    <w:rsid w:val="007A2CF3"/>
    <w:rsid w:val="007B4F79"/>
    <w:rsid w:val="007C0CA5"/>
    <w:rsid w:val="007C2B36"/>
    <w:rsid w:val="007C4E01"/>
    <w:rsid w:val="007D68B2"/>
    <w:rsid w:val="007D6AED"/>
    <w:rsid w:val="007E6F0C"/>
    <w:rsid w:val="007E7884"/>
    <w:rsid w:val="007F1E7E"/>
    <w:rsid w:val="00807DAD"/>
    <w:rsid w:val="00815265"/>
    <w:rsid w:val="008308E9"/>
    <w:rsid w:val="00833238"/>
    <w:rsid w:val="0083678D"/>
    <w:rsid w:val="008442E5"/>
    <w:rsid w:val="0084465B"/>
    <w:rsid w:val="008450A1"/>
    <w:rsid w:val="00857B0F"/>
    <w:rsid w:val="00861E17"/>
    <w:rsid w:val="00863588"/>
    <w:rsid w:val="008678C5"/>
    <w:rsid w:val="00876432"/>
    <w:rsid w:val="008806E0"/>
    <w:rsid w:val="00882631"/>
    <w:rsid w:val="00882A97"/>
    <w:rsid w:val="00885B9A"/>
    <w:rsid w:val="00887F12"/>
    <w:rsid w:val="008945C4"/>
    <w:rsid w:val="008A15BC"/>
    <w:rsid w:val="008B36E3"/>
    <w:rsid w:val="008B3D2A"/>
    <w:rsid w:val="008B5464"/>
    <w:rsid w:val="008B6981"/>
    <w:rsid w:val="008C74CB"/>
    <w:rsid w:val="008E2A47"/>
    <w:rsid w:val="008E59FF"/>
    <w:rsid w:val="008E6E79"/>
    <w:rsid w:val="008E7F04"/>
    <w:rsid w:val="008F58D3"/>
    <w:rsid w:val="009002E0"/>
    <w:rsid w:val="00906808"/>
    <w:rsid w:val="00906861"/>
    <w:rsid w:val="00906983"/>
    <w:rsid w:val="009132EC"/>
    <w:rsid w:val="009201BF"/>
    <w:rsid w:val="00934862"/>
    <w:rsid w:val="00937633"/>
    <w:rsid w:val="00940EE3"/>
    <w:rsid w:val="00944F13"/>
    <w:rsid w:val="0094648B"/>
    <w:rsid w:val="00953582"/>
    <w:rsid w:val="0095745D"/>
    <w:rsid w:val="009625D4"/>
    <w:rsid w:val="00965117"/>
    <w:rsid w:val="0096560C"/>
    <w:rsid w:val="0097528F"/>
    <w:rsid w:val="00984357"/>
    <w:rsid w:val="009A6E69"/>
    <w:rsid w:val="009A7417"/>
    <w:rsid w:val="009B2F3E"/>
    <w:rsid w:val="009C4CFE"/>
    <w:rsid w:val="009D6473"/>
    <w:rsid w:val="009D7775"/>
    <w:rsid w:val="009F2BF4"/>
    <w:rsid w:val="00A17706"/>
    <w:rsid w:val="00A17E7A"/>
    <w:rsid w:val="00A17EE2"/>
    <w:rsid w:val="00A23111"/>
    <w:rsid w:val="00A40384"/>
    <w:rsid w:val="00A572B5"/>
    <w:rsid w:val="00A70277"/>
    <w:rsid w:val="00A75B21"/>
    <w:rsid w:val="00A7727E"/>
    <w:rsid w:val="00A827A0"/>
    <w:rsid w:val="00AA1CF3"/>
    <w:rsid w:val="00AB790A"/>
    <w:rsid w:val="00AC5DE8"/>
    <w:rsid w:val="00AD4AD3"/>
    <w:rsid w:val="00AD5357"/>
    <w:rsid w:val="00AE03F4"/>
    <w:rsid w:val="00AE3A3F"/>
    <w:rsid w:val="00AE5D89"/>
    <w:rsid w:val="00AF44DC"/>
    <w:rsid w:val="00B03180"/>
    <w:rsid w:val="00B04D35"/>
    <w:rsid w:val="00B113C2"/>
    <w:rsid w:val="00B13723"/>
    <w:rsid w:val="00B1706C"/>
    <w:rsid w:val="00B17E9C"/>
    <w:rsid w:val="00B2359A"/>
    <w:rsid w:val="00B27A8C"/>
    <w:rsid w:val="00B314DB"/>
    <w:rsid w:val="00B33DC0"/>
    <w:rsid w:val="00B412BD"/>
    <w:rsid w:val="00B51D33"/>
    <w:rsid w:val="00B5217D"/>
    <w:rsid w:val="00B601B2"/>
    <w:rsid w:val="00B614A3"/>
    <w:rsid w:val="00B63D74"/>
    <w:rsid w:val="00B67B1B"/>
    <w:rsid w:val="00B825A9"/>
    <w:rsid w:val="00B8627C"/>
    <w:rsid w:val="00B9340C"/>
    <w:rsid w:val="00B96CBD"/>
    <w:rsid w:val="00BA0C47"/>
    <w:rsid w:val="00BA4556"/>
    <w:rsid w:val="00BA551A"/>
    <w:rsid w:val="00BC7E90"/>
    <w:rsid w:val="00BD1059"/>
    <w:rsid w:val="00BD7261"/>
    <w:rsid w:val="00BE78ED"/>
    <w:rsid w:val="00BF4448"/>
    <w:rsid w:val="00BF4C7C"/>
    <w:rsid w:val="00C07B60"/>
    <w:rsid w:val="00C179C0"/>
    <w:rsid w:val="00C355B3"/>
    <w:rsid w:val="00C43FAC"/>
    <w:rsid w:val="00C47A83"/>
    <w:rsid w:val="00C51567"/>
    <w:rsid w:val="00C619F1"/>
    <w:rsid w:val="00C664A8"/>
    <w:rsid w:val="00C8272E"/>
    <w:rsid w:val="00C87F83"/>
    <w:rsid w:val="00C9663B"/>
    <w:rsid w:val="00CA0C05"/>
    <w:rsid w:val="00CA1713"/>
    <w:rsid w:val="00CA2B43"/>
    <w:rsid w:val="00CB0F07"/>
    <w:rsid w:val="00CC2F95"/>
    <w:rsid w:val="00CC3C68"/>
    <w:rsid w:val="00CC7A06"/>
    <w:rsid w:val="00CD116D"/>
    <w:rsid w:val="00CD1CB5"/>
    <w:rsid w:val="00CD28DB"/>
    <w:rsid w:val="00CE1323"/>
    <w:rsid w:val="00CE607F"/>
    <w:rsid w:val="00CF21EA"/>
    <w:rsid w:val="00D015D7"/>
    <w:rsid w:val="00D02D4E"/>
    <w:rsid w:val="00D039D2"/>
    <w:rsid w:val="00D117A3"/>
    <w:rsid w:val="00D14996"/>
    <w:rsid w:val="00D22903"/>
    <w:rsid w:val="00D25D24"/>
    <w:rsid w:val="00D3573D"/>
    <w:rsid w:val="00D35CB4"/>
    <w:rsid w:val="00D6164C"/>
    <w:rsid w:val="00D62F0A"/>
    <w:rsid w:val="00D83B16"/>
    <w:rsid w:val="00D87442"/>
    <w:rsid w:val="00D87D8C"/>
    <w:rsid w:val="00D9356B"/>
    <w:rsid w:val="00DA67B4"/>
    <w:rsid w:val="00DB559A"/>
    <w:rsid w:val="00DB69DE"/>
    <w:rsid w:val="00DC38C3"/>
    <w:rsid w:val="00DC6416"/>
    <w:rsid w:val="00DD2780"/>
    <w:rsid w:val="00DD596F"/>
    <w:rsid w:val="00DD6E3C"/>
    <w:rsid w:val="00DE0F03"/>
    <w:rsid w:val="00DE27CF"/>
    <w:rsid w:val="00DE49EA"/>
    <w:rsid w:val="00DE740E"/>
    <w:rsid w:val="00DF05C6"/>
    <w:rsid w:val="00E164FB"/>
    <w:rsid w:val="00E35DD4"/>
    <w:rsid w:val="00E376ED"/>
    <w:rsid w:val="00E416AB"/>
    <w:rsid w:val="00E46259"/>
    <w:rsid w:val="00E479B6"/>
    <w:rsid w:val="00E53BC9"/>
    <w:rsid w:val="00E7489E"/>
    <w:rsid w:val="00E75C19"/>
    <w:rsid w:val="00E8592F"/>
    <w:rsid w:val="00EA5783"/>
    <w:rsid w:val="00EA7FAC"/>
    <w:rsid w:val="00EB0A18"/>
    <w:rsid w:val="00EC390E"/>
    <w:rsid w:val="00EC4B81"/>
    <w:rsid w:val="00ED1D90"/>
    <w:rsid w:val="00ED212E"/>
    <w:rsid w:val="00EF1F68"/>
    <w:rsid w:val="00F01D91"/>
    <w:rsid w:val="00F126D2"/>
    <w:rsid w:val="00F2062A"/>
    <w:rsid w:val="00F250AF"/>
    <w:rsid w:val="00F300DD"/>
    <w:rsid w:val="00F335B0"/>
    <w:rsid w:val="00F340FA"/>
    <w:rsid w:val="00F35406"/>
    <w:rsid w:val="00F35AFC"/>
    <w:rsid w:val="00F41FEE"/>
    <w:rsid w:val="00F43EC2"/>
    <w:rsid w:val="00F44028"/>
    <w:rsid w:val="00F53CC2"/>
    <w:rsid w:val="00F54308"/>
    <w:rsid w:val="00F56762"/>
    <w:rsid w:val="00F56B67"/>
    <w:rsid w:val="00F80FD0"/>
    <w:rsid w:val="00F84F40"/>
    <w:rsid w:val="00F906A5"/>
    <w:rsid w:val="00F90FC6"/>
    <w:rsid w:val="00F9581A"/>
    <w:rsid w:val="00FA13EC"/>
    <w:rsid w:val="00FA3D2F"/>
    <w:rsid w:val="00FA54F6"/>
    <w:rsid w:val="00FA7C5E"/>
    <w:rsid w:val="00FB4451"/>
    <w:rsid w:val="00FB581B"/>
    <w:rsid w:val="00FB7E4E"/>
    <w:rsid w:val="00FC37F0"/>
    <w:rsid w:val="00FC3B99"/>
    <w:rsid w:val="00FC3F65"/>
    <w:rsid w:val="00FD39F7"/>
    <w:rsid w:val="00FF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6C325-3988-45FC-8E6E-A8C3864B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F40"/>
    <w:rPr>
      <w:color w:val="0000FF" w:themeColor="hyperlink"/>
      <w:u w:val="single"/>
    </w:rPr>
  </w:style>
  <w:style w:type="paragraph" w:styleId="Header">
    <w:name w:val="header"/>
    <w:basedOn w:val="Normal"/>
    <w:link w:val="HeaderChar"/>
    <w:uiPriority w:val="99"/>
    <w:unhideWhenUsed/>
    <w:rsid w:val="00B8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A9"/>
  </w:style>
  <w:style w:type="paragraph" w:styleId="Footer">
    <w:name w:val="footer"/>
    <w:basedOn w:val="Normal"/>
    <w:link w:val="FooterChar"/>
    <w:uiPriority w:val="99"/>
    <w:unhideWhenUsed/>
    <w:rsid w:val="00B8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A9"/>
  </w:style>
  <w:style w:type="paragraph" w:styleId="BalloonText">
    <w:name w:val="Balloon Text"/>
    <w:basedOn w:val="Normal"/>
    <w:link w:val="BalloonTextChar"/>
    <w:uiPriority w:val="99"/>
    <w:semiHidden/>
    <w:unhideWhenUsed/>
    <w:rsid w:val="007E7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84"/>
    <w:rPr>
      <w:rFonts w:ascii="Tahoma" w:hAnsi="Tahoma" w:cs="Tahoma"/>
      <w:sz w:val="16"/>
      <w:szCs w:val="16"/>
    </w:rPr>
  </w:style>
  <w:style w:type="paragraph" w:styleId="ListParagraph">
    <w:name w:val="List Paragraph"/>
    <w:basedOn w:val="Normal"/>
    <w:uiPriority w:val="34"/>
    <w:qFormat/>
    <w:rsid w:val="00E16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rgat@yahoo.com:jgatsi@ucc.edu.gh" TargetMode="External"/><Relationship Id="rId13" Type="http://schemas.openxmlformats.org/officeDocument/2006/relationships/hyperlink" Target="mailto:mavisasam@yahoo.com"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ggadzo@uew.edu.gh"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zosamuelgameli@yahoo.com"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eaanaman@uew.edu.gh"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attaanamane@yahoo.com" TargetMode="External"/><Relationship Id="rId14" Type="http://schemas.openxmlformats.org/officeDocument/2006/relationships/hyperlink" Target="mailto:mpobbi@uew.edu.g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5ACD-E5DF-483A-BA94-9F76E7FC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7462</Words>
  <Characters>42538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Anaman</dc:creator>
  <cp:lastModifiedBy>Microsoft</cp:lastModifiedBy>
  <cp:revision>7</cp:revision>
  <dcterms:created xsi:type="dcterms:W3CDTF">2016-07-25T13:42:00Z</dcterms:created>
  <dcterms:modified xsi:type="dcterms:W3CDTF">2016-07-26T22:02:00Z</dcterms:modified>
</cp:coreProperties>
</file>